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A6436" w:rsidR="00C92D32" w:rsidRDefault="007A6436" w14:paraId="34FC591B" w14:textId="2C660153">
      <w:pPr>
        <w:rPr>
          <w:i/>
          <w:iCs/>
        </w:rPr>
      </w:pPr>
      <w:r w:rsidRPr="007A6436">
        <w:rPr>
          <w:i/>
          <w:iCs/>
        </w:rPr>
        <w:t>5. Dezember</w:t>
      </w:r>
      <w:r w:rsidRPr="007A6436" w:rsidR="00C92D32">
        <w:rPr>
          <w:i/>
          <w:iCs/>
        </w:rPr>
        <w:t xml:space="preserve"> 202</w:t>
      </w:r>
      <w:r w:rsidRPr="007A6436" w:rsidR="00477C61">
        <w:rPr>
          <w:i/>
          <w:iCs/>
        </w:rPr>
        <w:t>3</w:t>
      </w:r>
    </w:p>
    <w:p w:rsidRPr="005B141A" w:rsidR="00AC3DBA" w:rsidP="004D64BF" w:rsidRDefault="00F22926" w14:paraId="2D1850B1" w14:textId="2CA5390C">
      <w:pPr>
        <w:rPr>
          <w:b/>
          <w:bCs/>
          <w:sz w:val="28"/>
          <w:szCs w:val="28"/>
        </w:rPr>
      </w:pPr>
      <w:r w:rsidRPr="005B141A">
        <w:rPr>
          <w:b/>
          <w:bCs/>
          <w:sz w:val="28"/>
          <w:szCs w:val="28"/>
        </w:rPr>
        <w:t>Konsumausgaben 2022: Ausgaben für Wohnenergie</w:t>
      </w:r>
      <w:r w:rsidRPr="005B141A" w:rsidR="0047482F">
        <w:rPr>
          <w:b/>
          <w:bCs/>
          <w:sz w:val="28"/>
          <w:szCs w:val="28"/>
        </w:rPr>
        <w:t xml:space="preserve"> um</w:t>
      </w:r>
      <w:r w:rsidR="003165C1">
        <w:rPr>
          <w:b/>
          <w:bCs/>
          <w:sz w:val="28"/>
          <w:szCs w:val="28"/>
        </w:rPr>
        <w:t xml:space="preserve"> rund</w:t>
      </w:r>
      <w:r w:rsidRPr="005B141A" w:rsidR="0047482F">
        <w:rPr>
          <w:b/>
          <w:bCs/>
          <w:sz w:val="28"/>
          <w:szCs w:val="28"/>
        </w:rPr>
        <w:t xml:space="preserve"> </w:t>
      </w:r>
      <w:r w:rsidRPr="005B141A">
        <w:rPr>
          <w:b/>
          <w:bCs/>
          <w:sz w:val="28"/>
          <w:szCs w:val="28"/>
        </w:rPr>
        <w:t>23</w:t>
      </w:r>
      <w:r w:rsidRPr="005B141A" w:rsidR="0047482F">
        <w:rPr>
          <w:b/>
          <w:bCs/>
          <w:sz w:val="28"/>
          <w:szCs w:val="28"/>
        </w:rPr>
        <w:t xml:space="preserve"> % gestiegen</w:t>
      </w:r>
    </w:p>
    <w:p w:rsidR="00AE1A72" w:rsidP="00B613C2" w:rsidRDefault="00AE1A72" w14:paraId="6099CAFF" w14:textId="436AE152">
      <w:r>
        <w:br/>
      </w:r>
      <w:r>
        <w:rPr>
          <w:noProof/>
          <w:color w:val="FF0000"/>
        </w:rPr>
        <w:drawing>
          <wp:inline distT="0" distB="0" distL="0" distR="0" wp14:anchorId="7652E605" wp14:editId="3B2A81D4">
            <wp:extent cx="5760720" cy="3368245"/>
            <wp:effectExtent l="0" t="0" r="0" b="3810"/>
            <wp:docPr id="714578143" name="Grafik 3" descr="Ein Bild, das Einkaufswagen enthält.&#10;&#10;Automatisch generierte Beschreibung mit geringer Zuverlässig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578143" name="Grafik 3" descr="Ein Bild, das Einkaufswagen enthält.&#10;&#10;Automatisch generierte Beschreibung mit geringer Zuverlässigkei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2"/>
                    <a:stretch/>
                  </pic:blipFill>
                  <pic:spPr bwMode="auto">
                    <a:xfrm>
                      <a:off x="0" y="0"/>
                      <a:ext cx="5760720" cy="336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Pr="005B141A" w:rsidR="00B613C2" w:rsidP="00B613C2" w:rsidRDefault="00B613C2" w14:paraId="13F7D633" w14:textId="40C66286">
      <w:r w:rsidRPr="005B141A">
        <w:t>Die privaten Haushalte in Deutschland haben im Jahr 2022 durchschnittlich 2</w:t>
      </w:r>
      <w:r w:rsidRPr="005B141A" w:rsidR="00332020">
        <w:t>.</w:t>
      </w:r>
      <w:r w:rsidRPr="005B141A">
        <w:t xml:space="preserve">846 Euro im Monat für den Konsum ausgegeben. Wie das Statistische Bundesamt (Destatis) </w:t>
      </w:r>
      <w:r w:rsidRPr="005B141A" w:rsidR="008513A2">
        <w:t xml:space="preserve">weiter </w:t>
      </w:r>
      <w:r w:rsidRPr="005B141A">
        <w:t>mitteilt, waren das 8,5 % oder 223 Euro mehr als im Jahr 2021 (2</w:t>
      </w:r>
      <w:r w:rsidRPr="005B141A" w:rsidR="008513A2">
        <w:t>.</w:t>
      </w:r>
      <w:r w:rsidRPr="005B141A">
        <w:t>623 Euro). Damit stiegen die privaten Konsumausgaben etwas stärker als die Verbraucherpreise, die sich im Jahresdurchschnitt 2022 um 6,9 % gegenüber 2021 erhöhten.</w:t>
      </w:r>
      <w:r w:rsidRPr="005B141A" w:rsidR="009E7510">
        <w:t xml:space="preserve"> </w:t>
      </w:r>
      <w:r w:rsidRPr="00675500" w:rsidR="00675500">
        <w:t>Überproportional stark stiegen die Ausgaben für Wohnenergie mit 23,2 % im Vergleich zum Vorjahr</w:t>
      </w:r>
      <w:r w:rsidRPr="005B141A" w:rsidR="009E7510">
        <w:t>.</w:t>
      </w:r>
    </w:p>
    <w:p w:rsidRPr="005B141A" w:rsidR="00457750" w:rsidP="00457750" w:rsidRDefault="00BF34F4" w14:paraId="4AE270A9" w14:textId="3D58468C">
      <w:pPr>
        <w:rPr>
          <w:b/>
          <w:bCs/>
        </w:rPr>
      </w:pPr>
      <w:r>
        <w:rPr>
          <w:b/>
          <w:bCs/>
        </w:rPr>
        <w:t>Mehr als ein Drittel</w:t>
      </w:r>
      <w:r w:rsidRPr="005B141A" w:rsidR="00457750">
        <w:rPr>
          <w:b/>
          <w:bCs/>
        </w:rPr>
        <w:t xml:space="preserve"> der Konsumausgaben </w:t>
      </w:r>
      <w:r w:rsidR="003165C1">
        <w:rPr>
          <w:b/>
          <w:bCs/>
        </w:rPr>
        <w:t>für das</w:t>
      </w:r>
      <w:r>
        <w:rPr>
          <w:b/>
          <w:bCs/>
        </w:rPr>
        <w:t xml:space="preserve"> </w:t>
      </w:r>
      <w:r w:rsidRPr="005B141A" w:rsidR="00457750">
        <w:rPr>
          <w:b/>
          <w:bCs/>
        </w:rPr>
        <w:t>Wohnen</w:t>
      </w:r>
    </w:p>
    <w:p w:rsidRPr="005B141A" w:rsidR="00457750" w:rsidP="00457750" w:rsidRDefault="00457750" w14:paraId="6AEE1682" w14:textId="397D298D">
      <w:r w:rsidRPr="005B141A">
        <w:t xml:space="preserve">Die nach wie vor größten Anteile an den Konsumausgaben hatten im Jahr 2022 die Ausgaben für Wohnen (36 %), Lebensmittel (14,6 %) und Verkehr (12,2 %). Es folgten die Ausgaben für Freizeit, Sport und Kultur (8,6 %), Gastronomie- und Beherbergungsdienstleistungen </w:t>
      </w:r>
      <w:r w:rsidRPr="005B141A" w:rsidR="00517ED6">
        <w:t xml:space="preserve">(6,2 %) </w:t>
      </w:r>
      <w:r w:rsidRPr="005B141A">
        <w:t>sowie Innenausstattung und Haushaltsgeräte (6 %), Information und Kommunikation</w:t>
      </w:r>
      <w:r w:rsidRPr="005B141A" w:rsidR="00517ED6">
        <w:t xml:space="preserve"> (4,3 %)</w:t>
      </w:r>
      <w:r w:rsidRPr="005B141A">
        <w:t xml:space="preserve">, Gesundheit </w:t>
      </w:r>
      <w:r w:rsidRPr="005B141A" w:rsidR="007C5F1D">
        <w:t>(4,1 %)</w:t>
      </w:r>
      <w:r w:rsidRPr="005B141A" w:rsidR="00AF361C">
        <w:t>,</w:t>
      </w:r>
      <w:r w:rsidRPr="005B141A" w:rsidR="007C5F1D">
        <w:t xml:space="preserve"> </w:t>
      </w:r>
      <w:r w:rsidRPr="005B141A">
        <w:t>Bekleidung (</w:t>
      </w:r>
      <w:r w:rsidRPr="005B141A" w:rsidR="007C5F1D">
        <w:t>3,6</w:t>
      </w:r>
      <w:r w:rsidRPr="005B141A">
        <w:t xml:space="preserve"> %)</w:t>
      </w:r>
      <w:r w:rsidRPr="005B141A" w:rsidR="00AF361C">
        <w:t xml:space="preserve"> sowie</w:t>
      </w:r>
      <w:r w:rsidRPr="005B141A">
        <w:t xml:space="preserve"> andere Waren und Dienstleistungen (</w:t>
      </w:r>
      <w:r w:rsidRPr="005B141A" w:rsidR="00AF361C">
        <w:t>4,</w:t>
      </w:r>
      <w:r w:rsidRPr="005B141A">
        <w:t>3 %).</w:t>
      </w:r>
      <w:r w:rsidRPr="005B141A" w:rsidR="005B141A">
        <w:br/>
      </w:r>
    </w:p>
    <w:p w:rsidR="005B141A" w:rsidP="00457750" w:rsidRDefault="00415695" w14:paraId="01292D8E" w14:textId="4161C406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5EA9DEBD" wp14:editId="230C58C5">
            <wp:extent cx="5760720" cy="3104515"/>
            <wp:effectExtent l="0" t="0" r="0" b="635"/>
            <wp:docPr id="4851348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134830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2500" w:rsidR="005B141A" w:rsidP="00457750" w:rsidRDefault="00D45F9B" w14:paraId="5DA92284" w14:textId="7FD07E44">
      <w:pPr>
        <w:rPr>
          <w:i/>
          <w:iCs/>
        </w:rPr>
      </w:pPr>
      <w:r w:rsidRPr="00AF2500">
        <w:rPr>
          <w:i/>
          <w:iCs/>
        </w:rPr>
        <w:t xml:space="preserve">Mit 36 % bzw. 1.025 </w:t>
      </w:r>
      <w:r w:rsidRPr="00AF2500" w:rsidR="00A04034">
        <w:rPr>
          <w:i/>
          <w:iCs/>
        </w:rPr>
        <w:t>€ entfiel im Jahr 2022 d</w:t>
      </w:r>
      <w:r w:rsidRPr="00AF2500" w:rsidR="007364F1">
        <w:rPr>
          <w:i/>
          <w:iCs/>
        </w:rPr>
        <w:t xml:space="preserve">er Löwenteil der Lebenshaltungskosten </w:t>
      </w:r>
      <w:r w:rsidRPr="00AF2500" w:rsidR="00A04034">
        <w:rPr>
          <w:i/>
          <w:iCs/>
        </w:rPr>
        <w:t>auf den Bereich „Wohnen und Energie“</w:t>
      </w:r>
      <w:r w:rsidRPr="00AF2500" w:rsidR="00AF2500">
        <w:rPr>
          <w:i/>
          <w:iCs/>
        </w:rPr>
        <w:t xml:space="preserve"> (Grafik: NRW.Energ</w:t>
      </w:r>
      <w:r w:rsidR="008E0958">
        <w:rPr>
          <w:i/>
          <w:iCs/>
        </w:rPr>
        <w:t>y</w:t>
      </w:r>
      <w:r w:rsidRPr="00AF2500" w:rsidR="00AF2500">
        <w:rPr>
          <w:i/>
          <w:iCs/>
        </w:rPr>
        <w:t>4Climate)</w:t>
      </w:r>
      <w:r w:rsidRPr="00AF2500" w:rsidR="00A04034">
        <w:rPr>
          <w:i/>
          <w:iCs/>
        </w:rPr>
        <w:t>.</w:t>
      </w:r>
      <w:r w:rsidRPr="00AF2500" w:rsidR="007364F1">
        <w:rPr>
          <w:i/>
          <w:iCs/>
        </w:rPr>
        <w:t xml:space="preserve"> </w:t>
      </w:r>
      <w:r w:rsidRPr="00AF2500" w:rsidR="005B141A">
        <w:rPr>
          <w:i/>
          <w:iCs/>
        </w:rPr>
        <w:br/>
      </w:r>
    </w:p>
    <w:p w:rsidRPr="00A13696" w:rsidR="00B613C2" w:rsidP="00B613C2" w:rsidRDefault="00B613C2" w14:paraId="25E1207F" w14:textId="6BD76502">
      <w:pPr>
        <w:rPr>
          <w:b/>
          <w:bCs/>
        </w:rPr>
      </w:pPr>
      <w:r w:rsidRPr="00A13696">
        <w:rPr>
          <w:b/>
          <w:bCs/>
        </w:rPr>
        <w:t xml:space="preserve">Ausgaben für </w:t>
      </w:r>
      <w:r w:rsidR="00B04EFA">
        <w:rPr>
          <w:b/>
          <w:bCs/>
        </w:rPr>
        <w:t xml:space="preserve">Wohnenergie und </w:t>
      </w:r>
      <w:r w:rsidRPr="00A13696">
        <w:rPr>
          <w:b/>
          <w:bCs/>
        </w:rPr>
        <w:t xml:space="preserve">Kraftstoffe um rund ein Viertel </w:t>
      </w:r>
      <w:r w:rsidR="00B04EFA">
        <w:rPr>
          <w:b/>
          <w:bCs/>
        </w:rPr>
        <w:t>gestiegen</w:t>
      </w:r>
    </w:p>
    <w:p w:rsidRPr="00A13696" w:rsidR="005B141A" w:rsidP="00B613C2" w:rsidRDefault="00B613C2" w14:paraId="0994A246" w14:textId="34DA5FE0">
      <w:r w:rsidRPr="00A13696">
        <w:t xml:space="preserve">Im Zuge der allgemeinen Preissteigerungen erhöhten sich die oft auch als </w:t>
      </w:r>
      <w:r w:rsidRPr="00A13696" w:rsidR="00656518">
        <w:t>„</w:t>
      </w:r>
      <w:r w:rsidRPr="00A13696">
        <w:t>Lebenshaltungskosten</w:t>
      </w:r>
      <w:r w:rsidRPr="00A13696" w:rsidR="00656518">
        <w:t>“</w:t>
      </w:r>
      <w:r w:rsidRPr="00A13696">
        <w:t xml:space="preserve"> bezeichneten privaten Konsumausgaben im Jahr 2022 in allen Bereichen. Die höheren Ausgaben der Privathaushalte für </w:t>
      </w:r>
      <w:r w:rsidRPr="00A13696" w:rsidR="005567B1">
        <w:t xml:space="preserve">Wohnen und </w:t>
      </w:r>
      <w:r w:rsidRPr="00A13696">
        <w:t xml:space="preserve">Verkehr dürften </w:t>
      </w:r>
      <w:r w:rsidRPr="00A13696" w:rsidR="00A75CE1">
        <w:t xml:space="preserve">laut Statistischem Bundesamt </w:t>
      </w:r>
      <w:r w:rsidRPr="00A13696">
        <w:t xml:space="preserve">vor allem in den Preisanstiegen für </w:t>
      </w:r>
      <w:r w:rsidRPr="00A13696" w:rsidR="005567B1">
        <w:t xml:space="preserve">Wohnenergie und </w:t>
      </w:r>
      <w:r w:rsidRPr="00A13696">
        <w:t>Kraftstoffe im Zuge der Energiekrise begründet sein.</w:t>
      </w:r>
    </w:p>
    <w:p w:rsidR="00B613C2" w:rsidP="00B613C2" w:rsidRDefault="005567B1" w14:paraId="7F0E7959" w14:textId="45E74247">
      <w:r w:rsidRPr="00A13696">
        <w:t xml:space="preserve">Für Wohnen einschließlich Energie gaben die privaten Haushalte im Jahr 2022 durchschnittlich 1.025 Euro pro Monat aus (2021: 966 Euro), </w:t>
      </w:r>
      <w:r w:rsidRPr="00A13696" w:rsidR="00312CAB">
        <w:t>davon allein</w:t>
      </w:r>
      <w:r w:rsidRPr="00A13696">
        <w:t xml:space="preserve"> 191 Euro für Wohnenergie (2021: 155 Euro). Damit stiegen die Ausgaben für den Bereich Wohnen im Vorjahresvergleich um </w:t>
      </w:r>
      <w:r w:rsidRPr="00A13696" w:rsidR="00A13696">
        <w:t xml:space="preserve">insgesamt </w:t>
      </w:r>
      <w:r w:rsidRPr="00A13696">
        <w:t>6,1 %. Die Ausgaben für Wohnenergie für sich genommen stiegen um 23,2 % gegenüber dem Vorjahr.</w:t>
      </w:r>
      <w:r w:rsidR="00BF34F4">
        <w:t xml:space="preserve"> </w:t>
      </w:r>
      <w:r w:rsidR="0036513D">
        <w:t>D</w:t>
      </w:r>
      <w:r w:rsidRPr="00A13696" w:rsidR="0036513D">
        <w:t xml:space="preserve">ie durchschnittlichen monatlichen Ausgaben der privaten Haushalte für den Bereich Verkehr einschließlich Kraftstoffe </w:t>
      </w:r>
      <w:r w:rsidR="0036513D">
        <w:t>stiegen t</w:t>
      </w:r>
      <w:r w:rsidRPr="00A13696" w:rsidR="00B613C2">
        <w:t>rotz des 9-Euro-Tickets und der Senkung der Energiesteuer auf Kraftstoffe („Tankrabatt“) im Sommer 2022 von 322 Euro (2021) auf 347 Euro (2022) und damit um 7,8 %. Die Ausgaben für Kraftstoffe erhöhten sich dabei von 80 Euro auf 101 Euro und damit um 26,3 %.</w:t>
      </w:r>
    </w:p>
    <w:p w:rsidRPr="00A13696" w:rsidR="00006DF6" w:rsidP="00B613C2" w:rsidRDefault="00006DF6" w14:paraId="7820DED9" w14:textId="4457D748">
      <w:r w:rsidR="00006DF6">
        <w:rPr/>
        <w:t>Rechnet man die durchschnittlichen Ausgaben der Haushalte für Wohnenergie (191 €) und Kraftstoff (101 €) zusammen, ergibt sich die Summe, die ein Privathaushalt im Jahr 2022 statistisch gesehen insgesamt für Energie aufgewendet hat – das waren 29</w:t>
      </w:r>
      <w:r w:rsidR="03309073">
        <w:rPr/>
        <w:t>2</w:t>
      </w:r>
      <w:r w:rsidR="00006DF6">
        <w:rPr/>
        <w:t xml:space="preserve"> € pro Monat und 3.504 € aufs ganze Jahr gesehen.</w:t>
      </w:r>
    </w:p>
    <w:p w:rsidRPr="00A02E7B" w:rsidR="00A02E7B" w:rsidP="00AE1A72" w:rsidRDefault="00A02E7B" w14:paraId="7FDC3735" w14:textId="618FBF30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10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w:history="1" r:id="rId1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:rsidR="0D991B84" w:rsidP="0D991B84" w:rsidRDefault="0D991B84" w14:paraId="2DE344A9" w14:textId="07FCE31C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:rsidRPr="00081F71" w:rsidR="1740B5DD" w:rsidP="0D991B84" w:rsidRDefault="1740B5DD" w14:paraId="1E7E418E" w14:textId="38EE240D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D991B84">
        <w:rPr>
          <w:rStyle w:val="eop"/>
          <w:rFonts w:asciiTheme="minorHAnsi" w:hAnsiTheme="minorHAnsi" w:cstheme="minorBidi"/>
          <w:sz w:val="22"/>
          <w:szCs w:val="22"/>
        </w:rPr>
        <w:t xml:space="preserve">Quelle (siehe Link-Liste): </w:t>
      </w:r>
      <w:r w:rsidRPr="00081F71" w:rsidR="00081F71">
        <w:rPr>
          <w:rStyle w:val="eop"/>
          <w:rFonts w:asciiTheme="minorHAnsi" w:hAnsiTheme="minorHAnsi" w:cstheme="minorBidi"/>
          <w:sz w:val="22"/>
          <w:szCs w:val="22"/>
        </w:rPr>
        <w:t>Statisches Bundesamt (Destatis)</w:t>
      </w:r>
    </w:p>
    <w:p w:rsidRPr="00A02E7B" w:rsidR="00A02E7B" w:rsidP="00A02E7B" w:rsidRDefault="00A02E7B" w14:paraId="0C8F7272" w14:textId="77777777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:rsidRPr="0047482F" w:rsidR="008728D4" w:rsidP="00A02E7B" w:rsidRDefault="008728D4" w14:paraId="7B09DDF1" w14:textId="653C68CF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47482F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Pr="0047482F" w:rsidR="0047482F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Pr="0047482F" w:rsidR="00634A4D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:rsidR="0030637E" w:rsidP="00A02E7B" w:rsidRDefault="004C4F95" w14:paraId="10EDAE21" w14:textId="4B6F0D1D">
      <w:r w:rsidRPr="00006DF6">
        <w:rPr>
          <w:rFonts w:cstheme="minorHAnsi"/>
        </w:rPr>
        <w:br/>
      </w:r>
      <w:r w:rsidRPr="00A533A7">
        <w:t>Link</w:t>
      </w:r>
      <w:r w:rsidRPr="00A533A7" w:rsidR="001D0C63">
        <w:t>s</w:t>
      </w:r>
    </w:p>
    <w:p w:rsidR="008917F4" w:rsidP="008728D4" w:rsidRDefault="00000000" w14:paraId="6662C120" w14:textId="54172C60">
      <w:hyperlink w:history="1" r:id="rId12">
        <w:r w:rsidRPr="00D75762" w:rsidR="00C53FBF">
          <w:rPr>
            <w:rStyle w:val="Hyperlink"/>
          </w:rPr>
          <w:t xml:space="preserve">Pressemitteilung </w:t>
        </w:r>
        <w:r w:rsidRPr="00D75762" w:rsidR="00657689">
          <w:rPr>
            <w:rStyle w:val="Hyperlink"/>
          </w:rPr>
          <w:t>„</w:t>
        </w:r>
        <w:r w:rsidRPr="00D75762" w:rsidR="007A6436">
          <w:rPr>
            <w:rStyle w:val="Hyperlink"/>
          </w:rPr>
          <w:t>Private Konsumausgaben 2022 um 8,5 % gegenüber dem Vorjahr gestiegen</w:t>
        </w:r>
        <w:r w:rsidRPr="00D75762" w:rsidR="00657689">
          <w:rPr>
            <w:rStyle w:val="Hyperlink"/>
          </w:rPr>
          <w:t xml:space="preserve">“ </w:t>
        </w:r>
        <w:r w:rsidRPr="00D75762" w:rsidR="00C53FBF">
          <w:rPr>
            <w:rStyle w:val="Hyperlink"/>
          </w:rPr>
          <w:t>des Statistischen Bundesamtes</w:t>
        </w:r>
        <w:r w:rsidRPr="00D75762" w:rsidR="00AB120B">
          <w:rPr>
            <w:rStyle w:val="Hyperlink"/>
          </w:rPr>
          <w:t xml:space="preserve"> vom </w:t>
        </w:r>
        <w:r w:rsidRPr="00D75762" w:rsidR="007A6436">
          <w:rPr>
            <w:rStyle w:val="Hyperlink"/>
          </w:rPr>
          <w:t>28</w:t>
        </w:r>
        <w:r w:rsidRPr="00D75762" w:rsidR="00AB120B">
          <w:rPr>
            <w:rStyle w:val="Hyperlink"/>
          </w:rPr>
          <w:t>.</w:t>
        </w:r>
        <w:r w:rsidRPr="00D75762" w:rsidR="007A6436">
          <w:rPr>
            <w:rStyle w:val="Hyperlink"/>
          </w:rPr>
          <w:t>11</w:t>
        </w:r>
        <w:r w:rsidRPr="00D75762" w:rsidR="00AB120B">
          <w:rPr>
            <w:rStyle w:val="Hyperlink"/>
          </w:rPr>
          <w:t>.2023</w:t>
        </w:r>
      </w:hyperlink>
    </w:p>
    <w:p w:rsidR="00D75762" w:rsidP="008728D4" w:rsidRDefault="00000000" w14:paraId="66D62953" w14:textId="5BB735F0">
      <w:hyperlink w:history="1" r:id="rId13">
        <w:r w:rsidRPr="003930D0" w:rsidR="009C052F">
          <w:rPr>
            <w:rStyle w:val="Hyperlink"/>
          </w:rPr>
          <w:t>Tabell</w:t>
        </w:r>
        <w:r w:rsidR="006A1E15">
          <w:rPr>
            <w:rStyle w:val="Hyperlink"/>
          </w:rPr>
          <w:t>arisch</w:t>
        </w:r>
        <w:r w:rsidRPr="003930D0" w:rsidR="009C052F">
          <w:rPr>
            <w:rStyle w:val="Hyperlink"/>
          </w:rPr>
          <w:t xml:space="preserve">e </w:t>
        </w:r>
        <w:r w:rsidR="006A1E15">
          <w:rPr>
            <w:rStyle w:val="Hyperlink"/>
          </w:rPr>
          <w:t xml:space="preserve">Übersicht </w:t>
        </w:r>
        <w:r w:rsidRPr="003930D0" w:rsidR="009C052F">
          <w:rPr>
            <w:rStyle w:val="Hyperlink"/>
          </w:rPr>
          <w:t>„</w:t>
        </w:r>
        <w:r w:rsidRPr="003930D0" w:rsidR="00A3543E">
          <w:rPr>
            <w:rStyle w:val="Hyperlink"/>
          </w:rPr>
          <w:t xml:space="preserve">Struktur der Konsumausgaben privater Haushalte im Zeitvergleich“ </w:t>
        </w:r>
        <w:r w:rsidRPr="003930D0" w:rsidR="003930D0">
          <w:rPr>
            <w:rStyle w:val="Hyperlink"/>
          </w:rPr>
          <w:t xml:space="preserve">(2017-2022) </w:t>
        </w:r>
        <w:r w:rsidRPr="003930D0" w:rsidR="00A3543E">
          <w:rPr>
            <w:rStyle w:val="Hyperlink"/>
          </w:rPr>
          <w:t>auf der Website des Statistischen Bundesamtes</w:t>
        </w:r>
      </w:hyperlink>
    </w:p>
    <w:p w:rsidR="00616E56" w:rsidP="008728D4" w:rsidRDefault="00000000" w14:paraId="4C1590E1" w14:textId="35CCE3CC">
      <w:pPr>
        <w:rPr>
          <w:rStyle w:val="Hyperlink"/>
        </w:rPr>
      </w:pPr>
      <w:hyperlink w:history="1" r:id="rId14">
        <w:r w:rsidRPr="00E707DC" w:rsidR="00616E56">
          <w:rPr>
            <w:rStyle w:val="Hyperlink"/>
          </w:rPr>
          <w:t>Bild</w:t>
        </w:r>
        <w:r w:rsidRPr="00E707DC" w:rsidR="007A6436">
          <w:rPr>
            <w:rStyle w:val="Hyperlink"/>
          </w:rPr>
          <w:t xml:space="preserve">: </w:t>
        </w:r>
        <w:proofErr w:type="spellStart"/>
        <w:r w:rsidRPr="00E707DC" w:rsidR="007A6436">
          <w:rPr>
            <w:rStyle w:val="Hyperlink"/>
          </w:rPr>
          <w:t>Pixabay</w:t>
        </w:r>
        <w:proofErr w:type="spellEnd"/>
        <w:r w:rsidRPr="00E707DC" w:rsidR="007A6436">
          <w:rPr>
            <w:rStyle w:val="Hyperlink"/>
          </w:rPr>
          <w:t>/</w:t>
        </w:r>
        <w:r w:rsidRPr="00E707DC" w:rsidR="00E707DC">
          <w:rPr>
            <w:rStyle w:val="Hyperlink"/>
          </w:rPr>
          <w:t>paulbr75</w:t>
        </w:r>
      </w:hyperlink>
    </w:p>
    <w:p w:rsidRPr="00F518DB" w:rsidR="00F518DB" w:rsidP="008728D4" w:rsidRDefault="00000000" w14:paraId="7CD325E3" w14:textId="6C875017">
      <w:pPr>
        <w:rPr>
          <w:rStyle w:val="Hyperlink"/>
          <w:color w:val="auto"/>
          <w:u w:val="none"/>
        </w:rPr>
      </w:pPr>
      <w:hyperlink w:history="1" r:id="rId15">
        <w:r w:rsidRPr="00B13B25" w:rsidR="00F518DB">
          <w:rPr>
            <w:rStyle w:val="Hyperlink"/>
          </w:rPr>
          <w:t>Infografik: NRW.Energy4Climate</w:t>
        </w:r>
      </w:hyperlink>
    </w:p>
    <w:p w:rsidRPr="003F48D0" w:rsidR="00D42C57" w:rsidP="008728D4" w:rsidRDefault="00D42C57" w14:paraId="76C6A879" w14:textId="77777777">
      <w:pPr>
        <w:rPr>
          <w:rStyle w:val="Hyperlink"/>
          <w:color w:val="auto"/>
        </w:rPr>
      </w:pPr>
    </w:p>
    <w:p w:rsidRPr="002E3D97" w:rsidR="001B1E89" w:rsidP="001B1E89" w:rsidRDefault="001B1E89" w14:paraId="28639926" w14:textId="08A0614F"/>
    <w:sectPr w:rsidRPr="002E3D97" w:rsidR="001B1E89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6DF6"/>
    <w:rsid w:val="00021308"/>
    <w:rsid w:val="000257A1"/>
    <w:rsid w:val="000268EB"/>
    <w:rsid w:val="00040DDF"/>
    <w:rsid w:val="0004318D"/>
    <w:rsid w:val="00061E14"/>
    <w:rsid w:val="00064744"/>
    <w:rsid w:val="00081190"/>
    <w:rsid w:val="00081F71"/>
    <w:rsid w:val="00083B93"/>
    <w:rsid w:val="00094C79"/>
    <w:rsid w:val="000A271F"/>
    <w:rsid w:val="000A3635"/>
    <w:rsid w:val="000B582E"/>
    <w:rsid w:val="000C455E"/>
    <w:rsid w:val="000C4573"/>
    <w:rsid w:val="000C74F3"/>
    <w:rsid w:val="001040ED"/>
    <w:rsid w:val="0011143C"/>
    <w:rsid w:val="00130D5D"/>
    <w:rsid w:val="00145E41"/>
    <w:rsid w:val="0019287D"/>
    <w:rsid w:val="00195FC1"/>
    <w:rsid w:val="001A0423"/>
    <w:rsid w:val="001B1E89"/>
    <w:rsid w:val="001B60FB"/>
    <w:rsid w:val="001B6CC9"/>
    <w:rsid w:val="001C4D28"/>
    <w:rsid w:val="001D0C63"/>
    <w:rsid w:val="001D289C"/>
    <w:rsid w:val="001F5175"/>
    <w:rsid w:val="00202097"/>
    <w:rsid w:val="00204A24"/>
    <w:rsid w:val="00205467"/>
    <w:rsid w:val="0021772E"/>
    <w:rsid w:val="0023561D"/>
    <w:rsid w:val="00241C70"/>
    <w:rsid w:val="00247AC4"/>
    <w:rsid w:val="00261D5F"/>
    <w:rsid w:val="00262E7B"/>
    <w:rsid w:val="00264DCC"/>
    <w:rsid w:val="00275FDC"/>
    <w:rsid w:val="0028208A"/>
    <w:rsid w:val="00295059"/>
    <w:rsid w:val="00295ABA"/>
    <w:rsid w:val="002A07BD"/>
    <w:rsid w:val="002B64EF"/>
    <w:rsid w:val="002C5C46"/>
    <w:rsid w:val="002D0486"/>
    <w:rsid w:val="002D64DD"/>
    <w:rsid w:val="002E3D97"/>
    <w:rsid w:val="0030637E"/>
    <w:rsid w:val="00307AB9"/>
    <w:rsid w:val="00312CAB"/>
    <w:rsid w:val="003165C1"/>
    <w:rsid w:val="00325DE9"/>
    <w:rsid w:val="00332020"/>
    <w:rsid w:val="00340855"/>
    <w:rsid w:val="003457A0"/>
    <w:rsid w:val="0034601D"/>
    <w:rsid w:val="0035401E"/>
    <w:rsid w:val="0036513D"/>
    <w:rsid w:val="00383F3F"/>
    <w:rsid w:val="003930D0"/>
    <w:rsid w:val="00397035"/>
    <w:rsid w:val="003D4595"/>
    <w:rsid w:val="003F48D0"/>
    <w:rsid w:val="00415695"/>
    <w:rsid w:val="00417352"/>
    <w:rsid w:val="00424BF0"/>
    <w:rsid w:val="00444575"/>
    <w:rsid w:val="00445CF1"/>
    <w:rsid w:val="00457750"/>
    <w:rsid w:val="00462A2C"/>
    <w:rsid w:val="00474630"/>
    <w:rsid w:val="0047482F"/>
    <w:rsid w:val="00476034"/>
    <w:rsid w:val="00477C61"/>
    <w:rsid w:val="00491CDF"/>
    <w:rsid w:val="00495BA4"/>
    <w:rsid w:val="004A704B"/>
    <w:rsid w:val="004B061A"/>
    <w:rsid w:val="004C0E7D"/>
    <w:rsid w:val="004C4F95"/>
    <w:rsid w:val="004D64BF"/>
    <w:rsid w:val="004E725A"/>
    <w:rsid w:val="00515F8C"/>
    <w:rsid w:val="00517ED6"/>
    <w:rsid w:val="00526690"/>
    <w:rsid w:val="00542311"/>
    <w:rsid w:val="00542675"/>
    <w:rsid w:val="005454A1"/>
    <w:rsid w:val="00553B37"/>
    <w:rsid w:val="005567B1"/>
    <w:rsid w:val="005628ED"/>
    <w:rsid w:val="005A5C8C"/>
    <w:rsid w:val="005B141A"/>
    <w:rsid w:val="005B2A4B"/>
    <w:rsid w:val="00611DD3"/>
    <w:rsid w:val="00616E56"/>
    <w:rsid w:val="00617CF3"/>
    <w:rsid w:val="00624139"/>
    <w:rsid w:val="00627524"/>
    <w:rsid w:val="00633537"/>
    <w:rsid w:val="00634A4D"/>
    <w:rsid w:val="00656518"/>
    <w:rsid w:val="00657689"/>
    <w:rsid w:val="00663099"/>
    <w:rsid w:val="0067098D"/>
    <w:rsid w:val="00671939"/>
    <w:rsid w:val="00675500"/>
    <w:rsid w:val="006816D4"/>
    <w:rsid w:val="00681C6A"/>
    <w:rsid w:val="00682E73"/>
    <w:rsid w:val="00686F00"/>
    <w:rsid w:val="006911DF"/>
    <w:rsid w:val="006A1E15"/>
    <w:rsid w:val="006A71CE"/>
    <w:rsid w:val="006B5300"/>
    <w:rsid w:val="006D5D8E"/>
    <w:rsid w:val="006F72FD"/>
    <w:rsid w:val="007011DD"/>
    <w:rsid w:val="00717C82"/>
    <w:rsid w:val="00720871"/>
    <w:rsid w:val="00720D80"/>
    <w:rsid w:val="007364F1"/>
    <w:rsid w:val="00742BF6"/>
    <w:rsid w:val="007436C6"/>
    <w:rsid w:val="00794CA0"/>
    <w:rsid w:val="007A6436"/>
    <w:rsid w:val="007C5F1D"/>
    <w:rsid w:val="007D3091"/>
    <w:rsid w:val="007D4E3D"/>
    <w:rsid w:val="007E65F2"/>
    <w:rsid w:val="007F5F67"/>
    <w:rsid w:val="008026A8"/>
    <w:rsid w:val="00802B8B"/>
    <w:rsid w:val="0082114C"/>
    <w:rsid w:val="00827D18"/>
    <w:rsid w:val="00833A17"/>
    <w:rsid w:val="00840C05"/>
    <w:rsid w:val="008437DD"/>
    <w:rsid w:val="008513A2"/>
    <w:rsid w:val="008728D4"/>
    <w:rsid w:val="00874B0C"/>
    <w:rsid w:val="0088110E"/>
    <w:rsid w:val="008917F4"/>
    <w:rsid w:val="00895E28"/>
    <w:rsid w:val="008C3DA9"/>
    <w:rsid w:val="008E0958"/>
    <w:rsid w:val="008F018A"/>
    <w:rsid w:val="00905A1C"/>
    <w:rsid w:val="00924C81"/>
    <w:rsid w:val="0092527A"/>
    <w:rsid w:val="00946F4E"/>
    <w:rsid w:val="009630FE"/>
    <w:rsid w:val="00970895"/>
    <w:rsid w:val="009751EA"/>
    <w:rsid w:val="00984E61"/>
    <w:rsid w:val="009901F5"/>
    <w:rsid w:val="009C052F"/>
    <w:rsid w:val="009C55E6"/>
    <w:rsid w:val="009C597F"/>
    <w:rsid w:val="009E7510"/>
    <w:rsid w:val="009F00E1"/>
    <w:rsid w:val="009F5AC8"/>
    <w:rsid w:val="00A02E7B"/>
    <w:rsid w:val="00A04034"/>
    <w:rsid w:val="00A13696"/>
    <w:rsid w:val="00A13E32"/>
    <w:rsid w:val="00A21144"/>
    <w:rsid w:val="00A23136"/>
    <w:rsid w:val="00A26D1D"/>
    <w:rsid w:val="00A27C1E"/>
    <w:rsid w:val="00A317C0"/>
    <w:rsid w:val="00A3543E"/>
    <w:rsid w:val="00A533A7"/>
    <w:rsid w:val="00A564E5"/>
    <w:rsid w:val="00A7433B"/>
    <w:rsid w:val="00A75CE1"/>
    <w:rsid w:val="00A82130"/>
    <w:rsid w:val="00A95726"/>
    <w:rsid w:val="00AB120B"/>
    <w:rsid w:val="00AC3DBA"/>
    <w:rsid w:val="00AC414F"/>
    <w:rsid w:val="00AE1A72"/>
    <w:rsid w:val="00AF02C2"/>
    <w:rsid w:val="00AF2500"/>
    <w:rsid w:val="00AF2A31"/>
    <w:rsid w:val="00AF361C"/>
    <w:rsid w:val="00B00318"/>
    <w:rsid w:val="00B00516"/>
    <w:rsid w:val="00B04EFA"/>
    <w:rsid w:val="00B13B25"/>
    <w:rsid w:val="00B35DA1"/>
    <w:rsid w:val="00B37904"/>
    <w:rsid w:val="00B454EE"/>
    <w:rsid w:val="00B60DF4"/>
    <w:rsid w:val="00B613C2"/>
    <w:rsid w:val="00B6140E"/>
    <w:rsid w:val="00B66258"/>
    <w:rsid w:val="00B679AC"/>
    <w:rsid w:val="00B76198"/>
    <w:rsid w:val="00BA5098"/>
    <w:rsid w:val="00BA7B29"/>
    <w:rsid w:val="00BD2C18"/>
    <w:rsid w:val="00BE0CCC"/>
    <w:rsid w:val="00BE1DC2"/>
    <w:rsid w:val="00BF34F4"/>
    <w:rsid w:val="00BF7AF4"/>
    <w:rsid w:val="00C036C6"/>
    <w:rsid w:val="00C05322"/>
    <w:rsid w:val="00C07926"/>
    <w:rsid w:val="00C1225D"/>
    <w:rsid w:val="00C2601C"/>
    <w:rsid w:val="00C53FBF"/>
    <w:rsid w:val="00C554D9"/>
    <w:rsid w:val="00C7303F"/>
    <w:rsid w:val="00C757D0"/>
    <w:rsid w:val="00C90558"/>
    <w:rsid w:val="00C92D32"/>
    <w:rsid w:val="00C93D1D"/>
    <w:rsid w:val="00CB0873"/>
    <w:rsid w:val="00CB4AD4"/>
    <w:rsid w:val="00CC2B75"/>
    <w:rsid w:val="00D001CB"/>
    <w:rsid w:val="00D023DD"/>
    <w:rsid w:val="00D073E6"/>
    <w:rsid w:val="00D17A56"/>
    <w:rsid w:val="00D37757"/>
    <w:rsid w:val="00D42C57"/>
    <w:rsid w:val="00D45F9B"/>
    <w:rsid w:val="00D509AE"/>
    <w:rsid w:val="00D62524"/>
    <w:rsid w:val="00D75762"/>
    <w:rsid w:val="00D87813"/>
    <w:rsid w:val="00D96BC6"/>
    <w:rsid w:val="00DA0767"/>
    <w:rsid w:val="00DB374E"/>
    <w:rsid w:val="00DC4148"/>
    <w:rsid w:val="00DD76A4"/>
    <w:rsid w:val="00DE5EC9"/>
    <w:rsid w:val="00E21622"/>
    <w:rsid w:val="00E24F4B"/>
    <w:rsid w:val="00E34905"/>
    <w:rsid w:val="00E550EE"/>
    <w:rsid w:val="00E64D1F"/>
    <w:rsid w:val="00E707DC"/>
    <w:rsid w:val="00E70A11"/>
    <w:rsid w:val="00E759C8"/>
    <w:rsid w:val="00E93F9F"/>
    <w:rsid w:val="00E94963"/>
    <w:rsid w:val="00EA6BF3"/>
    <w:rsid w:val="00EC0410"/>
    <w:rsid w:val="00EC2458"/>
    <w:rsid w:val="00F04C4F"/>
    <w:rsid w:val="00F05E9B"/>
    <w:rsid w:val="00F17AF9"/>
    <w:rsid w:val="00F220CE"/>
    <w:rsid w:val="00F22926"/>
    <w:rsid w:val="00F25ABE"/>
    <w:rsid w:val="00F31F07"/>
    <w:rsid w:val="00F336FE"/>
    <w:rsid w:val="00F43398"/>
    <w:rsid w:val="00F518DB"/>
    <w:rsid w:val="00F83A8A"/>
    <w:rsid w:val="00FA6961"/>
    <w:rsid w:val="00FB2DFB"/>
    <w:rsid w:val="00FB6F5F"/>
    <w:rsid w:val="00FC2C98"/>
    <w:rsid w:val="00FE7E24"/>
    <w:rsid w:val="00FF7149"/>
    <w:rsid w:val="00FF7D25"/>
    <w:rsid w:val="03309073"/>
    <w:rsid w:val="0AB9AB41"/>
    <w:rsid w:val="0C30C933"/>
    <w:rsid w:val="0C97402C"/>
    <w:rsid w:val="0D991B84"/>
    <w:rsid w:val="1740B5DD"/>
    <w:rsid w:val="3493F1AE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styleId="paragraph" w:customStyle="1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A02E7B"/>
  </w:style>
  <w:style w:type="character" w:styleId="eop" w:customStyle="1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www.destatis.de/DE/Themen/Gesellschaft-Umwelt/Einkommen-Konsum-Lebensbedingungen/Konsumausgaben-Lebenshaltungskosten/Tabellen/privater-konsum-d-lwr.htm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estatis.de/DE/Presse/Pressemitteilungen/2023/11/PD23_454_639.htm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knlv-missione.nrw/uebersicht-blogbeitraege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knlv-missione.nrw/sites/default/files/2023-12/konsumausgaben_privathaushalte_2022_destatis_e4c_20231205.png" TargetMode="External" Id="rId15" /><Relationship Type="http://schemas.openxmlformats.org/officeDocument/2006/relationships/hyperlink" Target="https://www.knlv-missione.nrw/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hyperlink" Target="https://pixabay.com/de/photos/einkaufswagen-gesch%C3%A4ft-laden-kaufen-2077841/" TargetMode="External" Id="rId1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7</cp:revision>
  <dcterms:created xsi:type="dcterms:W3CDTF">2023-12-05T10:21:00Z</dcterms:created>
  <dcterms:modified xsi:type="dcterms:W3CDTF">2023-12-07T13:22:29Z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