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66F3" w14:textId="77777777" w:rsidR="008D04D2" w:rsidRPr="00951E34" w:rsidRDefault="008D04D2" w:rsidP="008D04D2">
      <w:pPr>
        <w:rPr>
          <w:i/>
          <w:iCs/>
        </w:rPr>
      </w:pPr>
      <w:r w:rsidRPr="00951E34">
        <w:rPr>
          <w:i/>
          <w:iCs/>
        </w:rPr>
        <w:t>1</w:t>
      </w:r>
      <w:r>
        <w:rPr>
          <w:i/>
          <w:iCs/>
        </w:rPr>
        <w:t>9</w:t>
      </w:r>
      <w:r w:rsidRPr="00951E34">
        <w:rPr>
          <w:i/>
          <w:iCs/>
        </w:rPr>
        <w:t>. Juli 2023</w:t>
      </w:r>
    </w:p>
    <w:p w14:paraId="6B4B64DD" w14:textId="5625D333" w:rsidR="008D04D2" w:rsidRPr="008D04D2" w:rsidRDefault="008D04D2">
      <w:pPr>
        <w:rPr>
          <w:b/>
          <w:bCs/>
          <w:sz w:val="28"/>
          <w:szCs w:val="28"/>
        </w:rPr>
      </w:pPr>
      <w:r w:rsidRPr="003937F5">
        <w:rPr>
          <w:b/>
          <w:bCs/>
          <w:sz w:val="28"/>
          <w:szCs w:val="28"/>
        </w:rPr>
        <w:t xml:space="preserve">Herzstück des Know-how-Transfers: </w:t>
      </w:r>
      <w:r>
        <w:rPr>
          <w:b/>
          <w:bCs/>
          <w:sz w:val="28"/>
          <w:szCs w:val="28"/>
        </w:rPr>
        <w:t xml:space="preserve">das </w:t>
      </w:r>
      <w:r w:rsidRPr="003937F5">
        <w:rPr>
          <w:b/>
          <w:bCs/>
          <w:sz w:val="28"/>
          <w:szCs w:val="28"/>
        </w:rPr>
        <w:t>digitale</w:t>
      </w:r>
      <w:r>
        <w:rPr>
          <w:b/>
          <w:bCs/>
          <w:sz w:val="28"/>
          <w:szCs w:val="28"/>
        </w:rPr>
        <w:t xml:space="preserve"> </w:t>
      </w:r>
      <w:r w:rsidRPr="003937F5">
        <w:rPr>
          <w:b/>
          <w:bCs/>
          <w:sz w:val="28"/>
          <w:szCs w:val="28"/>
        </w:rPr>
        <w:t>Kompendium „Faktor Mensch“</w:t>
      </w:r>
    </w:p>
    <w:p w14:paraId="0255D896" w14:textId="6E7DCDC1" w:rsidR="00833A17" w:rsidRPr="00264DCC" w:rsidRDefault="00526F6E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24D72AA" wp14:editId="46EFCC36">
            <wp:extent cx="5760720" cy="35972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EAA32" w14:textId="78B215D8" w:rsidR="00A52920" w:rsidRDefault="00A52920" w:rsidP="0096086B">
      <w:r w:rsidRPr="00A52920">
        <w:t>„</w:t>
      </w:r>
      <w:r w:rsidR="009B5D95" w:rsidRPr="009B5D95">
        <w:t>Es ist einfach großartig</w:t>
      </w:r>
      <w:r w:rsidRPr="00A52920">
        <w:t xml:space="preserve">“, schrieb eine der ersten Leserinnen des digitalen Kompendiums „Faktor Mensch“, </w:t>
      </w:r>
      <w:r w:rsidR="005F1B42">
        <w:t>welches das Kampagnenteam</w:t>
      </w:r>
      <w:r w:rsidRPr="00A52920">
        <w:t xml:space="preserve"> jüngst fertiggestellt </w:t>
      </w:r>
      <w:r w:rsidR="005F1B42">
        <w:t>hat</w:t>
      </w:r>
      <w:r w:rsidR="00F8022B">
        <w:t>. „M</w:t>
      </w:r>
      <w:r w:rsidR="00D963A6" w:rsidRPr="009B5D95">
        <w:t xml:space="preserve">einen </w:t>
      </w:r>
      <w:r w:rsidR="00F8022B">
        <w:t>h</w:t>
      </w:r>
      <w:r w:rsidR="00D963A6" w:rsidRPr="009B5D95">
        <w:t xml:space="preserve">erzlichen Glückwunsch für dieses </w:t>
      </w:r>
      <w:r w:rsidR="00F8022B">
        <w:t>‚</w:t>
      </w:r>
      <w:r w:rsidR="00D963A6" w:rsidRPr="009B5D95">
        <w:t>Herzstück</w:t>
      </w:r>
      <w:r w:rsidR="00F8022B">
        <w:t>‘:</w:t>
      </w:r>
      <w:r w:rsidR="00D963A6" w:rsidRPr="009B5D95">
        <w:t xml:space="preserve"> Es enthält so unglaublich viel Wissen, Tipps und Infos.</w:t>
      </w:r>
      <w:r w:rsidR="00F8022B">
        <w:t xml:space="preserve">“ </w:t>
      </w:r>
      <w:r w:rsidRPr="00A52920">
        <w:t xml:space="preserve">Dieses </w:t>
      </w:r>
      <w:r w:rsidR="00667837">
        <w:t>Feedback</w:t>
      </w:r>
      <w:r w:rsidRPr="00A52920">
        <w:t xml:space="preserve"> ging natürlich runter wie Ö</w:t>
      </w:r>
      <w:r w:rsidR="00667837">
        <w:t>l</w:t>
      </w:r>
      <w:r w:rsidR="001E52FD">
        <w:t>,</w:t>
      </w:r>
      <w:r w:rsidR="00F50349">
        <w:t xml:space="preserve"> </w:t>
      </w:r>
      <w:r w:rsidR="001E52FD">
        <w:t>und d</w:t>
      </w:r>
      <w:r w:rsidR="00254DBD">
        <w:t xml:space="preserve">as Kampagnenteam </w:t>
      </w:r>
      <w:r w:rsidR="00E103CD">
        <w:t>ist zuversichtlich</w:t>
      </w:r>
      <w:r w:rsidR="00254DBD">
        <w:t xml:space="preserve">, dass </w:t>
      </w:r>
      <w:r w:rsidR="008F226C">
        <w:t xml:space="preserve">das Kompendium </w:t>
      </w:r>
      <w:r w:rsidR="00FB3493">
        <w:t xml:space="preserve">nun </w:t>
      </w:r>
      <w:r w:rsidR="008F226C">
        <w:t>weitere begeisterte Leserinnen und Leser findet.</w:t>
      </w:r>
    </w:p>
    <w:p w14:paraId="0B56669E" w14:textId="4C917D0D" w:rsidR="0096086B" w:rsidRPr="00F72F22" w:rsidRDefault="00DF6308" w:rsidP="0096086B">
      <w:pPr>
        <w:rPr>
          <w:b/>
          <w:bCs/>
        </w:rPr>
      </w:pPr>
      <w:r>
        <w:rPr>
          <w:b/>
          <w:bCs/>
        </w:rPr>
        <w:t xml:space="preserve">Arbeitshilfe, </w:t>
      </w:r>
      <w:r w:rsidR="0096086B" w:rsidRPr="00F72F22">
        <w:rPr>
          <w:b/>
          <w:bCs/>
        </w:rPr>
        <w:t>Praxishandbuch</w:t>
      </w:r>
      <w:r>
        <w:rPr>
          <w:b/>
          <w:bCs/>
        </w:rPr>
        <w:t xml:space="preserve">, </w:t>
      </w:r>
      <w:r w:rsidR="000C0949">
        <w:rPr>
          <w:b/>
          <w:bCs/>
        </w:rPr>
        <w:t xml:space="preserve">Ideengeber </w:t>
      </w:r>
    </w:p>
    <w:p w14:paraId="2A9DB875" w14:textId="15076D56" w:rsidR="0096086B" w:rsidRPr="00092B0B" w:rsidRDefault="0096086B" w:rsidP="0096086B">
      <w:r w:rsidRPr="00092B0B">
        <w:t>D</w:t>
      </w:r>
      <w:r w:rsidR="00092B0B">
        <w:t>a</w:t>
      </w:r>
      <w:r w:rsidRPr="00092B0B">
        <w:t>s Kampagnenkompendium der „</w:t>
      </w:r>
      <w:proofErr w:type="spellStart"/>
      <w:r w:rsidRPr="00092B0B">
        <w:t>mission</w:t>
      </w:r>
      <w:proofErr w:type="spellEnd"/>
      <w:r w:rsidRPr="00092B0B">
        <w:t xml:space="preserve"> E“ umfasst sechs Kapitel (und einen Anhang</w:t>
      </w:r>
      <w:r w:rsidR="009479AB" w:rsidRPr="00092B0B">
        <w:t xml:space="preserve"> mit Literaturverzeichnis und kommentierter Linkliste</w:t>
      </w:r>
      <w:r w:rsidRPr="00092B0B">
        <w:t>):</w:t>
      </w:r>
    </w:p>
    <w:p w14:paraId="4439F48F" w14:textId="77777777" w:rsidR="0096086B" w:rsidRPr="00092B0B" w:rsidRDefault="0096086B" w:rsidP="00F72F22">
      <w:pPr>
        <w:pStyle w:val="Listenabsatz"/>
        <w:numPr>
          <w:ilvl w:val="0"/>
          <w:numId w:val="6"/>
        </w:numPr>
      </w:pPr>
      <w:r w:rsidRPr="00092B0B">
        <w:t>Psychologie – Theoretische Grundlagen und Hintergründe</w:t>
      </w:r>
    </w:p>
    <w:p w14:paraId="7E67F6CD" w14:textId="77777777" w:rsidR="0096086B" w:rsidRPr="00092B0B" w:rsidRDefault="0096086B" w:rsidP="00F72F22">
      <w:pPr>
        <w:pStyle w:val="Listenabsatz"/>
        <w:numPr>
          <w:ilvl w:val="0"/>
          <w:numId w:val="6"/>
        </w:numPr>
      </w:pPr>
      <w:r w:rsidRPr="00092B0B">
        <w:t>Philosophie – Erkenntnisse, Erfahrungen und Empfehlungen</w:t>
      </w:r>
    </w:p>
    <w:p w14:paraId="7574030A" w14:textId="77777777" w:rsidR="0096086B" w:rsidRPr="00092B0B" w:rsidRDefault="0096086B" w:rsidP="00F72F22">
      <w:pPr>
        <w:pStyle w:val="Listenabsatz"/>
        <w:numPr>
          <w:ilvl w:val="0"/>
          <w:numId w:val="6"/>
        </w:numPr>
      </w:pPr>
      <w:r w:rsidRPr="00092B0B">
        <w:t>Strategie – Konzeptentwicklung und Kampagnensteuerung</w:t>
      </w:r>
    </w:p>
    <w:p w14:paraId="7EA59E79" w14:textId="77777777" w:rsidR="0096086B" w:rsidRPr="00092B0B" w:rsidRDefault="0096086B" w:rsidP="00F72F22">
      <w:pPr>
        <w:pStyle w:val="Listenabsatz"/>
        <w:numPr>
          <w:ilvl w:val="0"/>
          <w:numId w:val="6"/>
        </w:numPr>
      </w:pPr>
      <w:r w:rsidRPr="00092B0B">
        <w:t>Aktivitäten – Aktionsbereiche, Bausteine und Anwendungsbeispiele</w:t>
      </w:r>
    </w:p>
    <w:p w14:paraId="32BD944D" w14:textId="77777777" w:rsidR="0096086B" w:rsidRPr="00092B0B" w:rsidRDefault="0096086B" w:rsidP="00F72F22">
      <w:pPr>
        <w:pStyle w:val="Listenabsatz"/>
        <w:numPr>
          <w:ilvl w:val="0"/>
          <w:numId w:val="6"/>
        </w:numPr>
      </w:pPr>
      <w:r w:rsidRPr="00092B0B">
        <w:t>Kommunikation – Interne und externe Öffentlichkeitsarbeit</w:t>
      </w:r>
    </w:p>
    <w:p w14:paraId="6BD112E5" w14:textId="17327062" w:rsidR="00F72F22" w:rsidRPr="00092B0B" w:rsidRDefault="00F72F22" w:rsidP="00F72F22">
      <w:pPr>
        <w:pStyle w:val="Listenabsatz"/>
        <w:numPr>
          <w:ilvl w:val="0"/>
          <w:numId w:val="6"/>
        </w:numPr>
      </w:pPr>
      <w:r w:rsidRPr="00092B0B">
        <w:t>Praxis – Umsetzungsbeispiele: Eckdaten und Besonderheiten</w:t>
      </w:r>
    </w:p>
    <w:p w14:paraId="23AEB444" w14:textId="015FC5DC" w:rsidR="008945A5" w:rsidRDefault="0096086B" w:rsidP="0096086B">
      <w:r w:rsidRPr="00135097">
        <w:t xml:space="preserve">Das </w:t>
      </w:r>
      <w:r w:rsidR="00DD2B18">
        <w:t xml:space="preserve">digitale </w:t>
      </w:r>
      <w:r w:rsidR="00092B0B" w:rsidRPr="00135097">
        <w:t>Praxishandbuch</w:t>
      </w:r>
      <w:r w:rsidRPr="00135097">
        <w:t xml:space="preserve"> </w:t>
      </w:r>
      <w:r w:rsidR="00D87798">
        <w:t>verfügt über</w:t>
      </w:r>
      <w:r w:rsidR="00DD2B18">
        <w:t xml:space="preserve"> Arbeitswerkzeuge etwa zum Markieren und Notieren </w:t>
      </w:r>
      <w:r w:rsidR="00D87798">
        <w:t xml:space="preserve">und </w:t>
      </w:r>
      <w:r w:rsidRPr="00135097">
        <w:t>enthält eine Fülle von gut strukturierten Informationen:</w:t>
      </w:r>
      <w:r w:rsidR="00B8207D">
        <w:t xml:space="preserve"> </w:t>
      </w:r>
      <w:r w:rsidRPr="00135097">
        <w:t>Hintergrundinfo</w:t>
      </w:r>
      <w:r w:rsidR="006E0091">
        <w:t>s</w:t>
      </w:r>
      <w:r w:rsidRPr="00135097">
        <w:t xml:space="preserve">, wissenschaftliche Erkenntnisse, </w:t>
      </w:r>
      <w:r w:rsidR="001C33BE" w:rsidRPr="00135097">
        <w:t xml:space="preserve">Anwendungsbeispiele, </w:t>
      </w:r>
      <w:r w:rsidRPr="00135097">
        <w:t xml:space="preserve">Erfahrungswerte, praktische </w:t>
      </w:r>
      <w:r w:rsidR="00ED3BEC">
        <w:t xml:space="preserve">Empfehlungen und </w:t>
      </w:r>
      <w:r w:rsidRPr="00135097">
        <w:t>Tipps</w:t>
      </w:r>
      <w:r w:rsidR="0024719B">
        <w:t>,</w:t>
      </w:r>
      <w:r w:rsidRPr="00135097">
        <w:t xml:space="preserve"> </w:t>
      </w:r>
      <w:r w:rsidR="0024719B">
        <w:t xml:space="preserve">externe Links </w:t>
      </w:r>
      <w:r w:rsidRPr="00135097">
        <w:t>und viele</w:t>
      </w:r>
      <w:r w:rsidR="001C33BE">
        <w:t>s</w:t>
      </w:r>
      <w:r w:rsidRPr="00135097">
        <w:t xml:space="preserve"> andere </w:t>
      </w:r>
      <w:r w:rsidR="001C33BE">
        <w:t>mehr</w:t>
      </w:r>
      <w:r w:rsidRPr="00135097">
        <w:t>.</w:t>
      </w:r>
    </w:p>
    <w:p w14:paraId="00465EF6" w14:textId="77777777" w:rsidR="008945A5" w:rsidRPr="00135097" w:rsidRDefault="008945A5" w:rsidP="008945A5">
      <w:pPr>
        <w:rPr>
          <w:b/>
          <w:bCs/>
        </w:rPr>
      </w:pPr>
      <w:r w:rsidRPr="00135097">
        <w:rPr>
          <w:b/>
          <w:bCs/>
        </w:rPr>
        <w:t xml:space="preserve">Der „Blumenstrauß“ </w:t>
      </w:r>
      <w:r>
        <w:rPr>
          <w:b/>
          <w:bCs/>
        </w:rPr>
        <w:t xml:space="preserve">möglicher Kampagnenaktivitäten </w:t>
      </w:r>
      <w:r w:rsidRPr="00135097">
        <w:rPr>
          <w:b/>
          <w:bCs/>
        </w:rPr>
        <w:t xml:space="preserve">in Wort und Bild </w:t>
      </w:r>
    </w:p>
    <w:p w14:paraId="46539C39" w14:textId="6837BA5D" w:rsidR="0096086B" w:rsidRDefault="008945A5" w:rsidP="0096086B">
      <w:r w:rsidRPr="00CC23CD">
        <w:t xml:space="preserve">Auf rund 300 </w:t>
      </w:r>
      <w:r>
        <w:t xml:space="preserve">reich bebilderten </w:t>
      </w:r>
      <w:r w:rsidRPr="00CC23CD">
        <w:t>Seiten hat das Kampagnenteam in diesem Handbuch vor allem seine praktischen Erfahrungen aus zahlreichen Projekten und Kampagnen der Nutzer</w:t>
      </w:r>
      <w:r>
        <w:t>sensibilisierung</w:t>
      </w:r>
      <w:r w:rsidRPr="00CC23CD">
        <w:t xml:space="preserve"> </w:t>
      </w:r>
      <w:r w:rsidRPr="00CC23CD">
        <w:lastRenderedPageBreak/>
        <w:t>gebündelt</w:t>
      </w:r>
      <w:r>
        <w:t>,</w:t>
      </w:r>
      <w:r w:rsidRPr="00CC23CD">
        <w:t xml:space="preserve"> </w:t>
      </w:r>
      <w:r>
        <w:t>aber auch</w:t>
      </w:r>
      <w:r w:rsidRPr="00CC23CD">
        <w:t xml:space="preserve"> einen wissenschaftlich fundierten, lesenswerten Rat- und Ideengeber realisiert.</w:t>
      </w:r>
      <w:r w:rsidR="00737936">
        <w:br/>
      </w:r>
    </w:p>
    <w:p w14:paraId="27E29F7E" w14:textId="601275FC" w:rsidR="005A2A5D" w:rsidRPr="005A4456" w:rsidRDefault="00DA7747" w:rsidP="0096086B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F4538C3" wp14:editId="4EBC164C">
            <wp:extent cx="5760720" cy="4068445"/>
            <wp:effectExtent l="19050" t="19050" r="11430" b="273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84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0DD5067" w14:textId="131EB61A" w:rsidR="005A2A5D" w:rsidRPr="00226108" w:rsidRDefault="00612EF1" w:rsidP="0096086B">
      <w:pPr>
        <w:rPr>
          <w:i/>
          <w:iCs/>
        </w:rPr>
      </w:pPr>
      <w:r>
        <w:rPr>
          <w:i/>
          <w:iCs/>
        </w:rPr>
        <w:t>B</w:t>
      </w:r>
      <w:r w:rsidR="00416671">
        <w:rPr>
          <w:i/>
          <w:iCs/>
        </w:rPr>
        <w:t>eispielhafte Doppelseite</w:t>
      </w:r>
      <w:r w:rsidR="002255CC">
        <w:rPr>
          <w:i/>
          <w:iCs/>
        </w:rPr>
        <w:t xml:space="preserve"> des </w:t>
      </w:r>
      <w:r w:rsidR="005A2A5D" w:rsidRPr="00226108">
        <w:rPr>
          <w:i/>
          <w:iCs/>
        </w:rPr>
        <w:t>Kompendium</w:t>
      </w:r>
      <w:r w:rsidR="002255CC">
        <w:rPr>
          <w:i/>
          <w:iCs/>
        </w:rPr>
        <w:t xml:space="preserve">s, </w:t>
      </w:r>
      <w:r w:rsidR="005A2A5D" w:rsidRPr="00226108">
        <w:rPr>
          <w:i/>
          <w:iCs/>
        </w:rPr>
        <w:t>ein</w:t>
      </w:r>
      <w:r w:rsidR="008A73FB">
        <w:rPr>
          <w:i/>
          <w:iCs/>
        </w:rPr>
        <w:t>e</w:t>
      </w:r>
      <w:r w:rsidR="002255CC">
        <w:rPr>
          <w:i/>
          <w:iCs/>
        </w:rPr>
        <w:t>r</w:t>
      </w:r>
      <w:r w:rsidR="005A2A5D" w:rsidRPr="00226108">
        <w:rPr>
          <w:i/>
          <w:iCs/>
        </w:rPr>
        <w:t xml:space="preserve"> </w:t>
      </w:r>
      <w:r w:rsidR="008A73FB">
        <w:rPr>
          <w:i/>
          <w:iCs/>
        </w:rPr>
        <w:t xml:space="preserve">Arbeitshilfe </w:t>
      </w:r>
      <w:r w:rsidR="005A2A5D" w:rsidRPr="00226108">
        <w:rPr>
          <w:i/>
          <w:iCs/>
        </w:rPr>
        <w:t>für die Multiplikatorinnen und Multiplikatoren der „</w:t>
      </w:r>
      <w:proofErr w:type="spellStart"/>
      <w:r w:rsidR="005A2A5D" w:rsidRPr="00226108">
        <w:rPr>
          <w:i/>
          <w:iCs/>
        </w:rPr>
        <w:t>mission</w:t>
      </w:r>
      <w:proofErr w:type="spellEnd"/>
      <w:r w:rsidR="005A2A5D" w:rsidRPr="00226108">
        <w:rPr>
          <w:i/>
          <w:iCs/>
        </w:rPr>
        <w:t xml:space="preserve"> E“ in den Behörden der Landesverwaltung NRW</w:t>
      </w:r>
      <w:r w:rsidR="00226108">
        <w:rPr>
          <w:i/>
          <w:iCs/>
        </w:rPr>
        <w:t xml:space="preserve"> (Bild: NRW.Energy4Climate)</w:t>
      </w:r>
    </w:p>
    <w:p w14:paraId="711C0775" w14:textId="61EDDB0D" w:rsidR="00B22473" w:rsidRDefault="00B22473" w:rsidP="008945A5">
      <w:r>
        <w:br/>
      </w:r>
      <w:r w:rsidR="000D6F97">
        <w:t>N</w:t>
      </w:r>
      <w:r w:rsidRPr="00CC23CD">
        <w:t xml:space="preserve">eben </w:t>
      </w:r>
      <w:r>
        <w:t>den</w:t>
      </w:r>
      <w:r w:rsidRPr="00CC23CD">
        <w:t xml:space="preserve"> Beschreibungen </w:t>
      </w:r>
      <w:r>
        <w:t xml:space="preserve">von </w:t>
      </w:r>
      <w:r w:rsidRPr="00CC23CD">
        <w:t xml:space="preserve">etwa 75 potenziellen, in der Praxis vielfach bewährten Aktivitäten </w:t>
      </w:r>
      <w:r>
        <w:t>in</w:t>
      </w:r>
      <w:r w:rsidRPr="00CC23CD">
        <w:t xml:space="preserve"> </w:t>
      </w:r>
      <w:hyperlink r:id="rId10" w:history="1">
        <w:r w:rsidRPr="000F6BB5">
          <w:rPr>
            <w:rStyle w:val="Hyperlink"/>
          </w:rPr>
          <w:t>zehn Aktionsbereich</w:t>
        </w:r>
        <w:r>
          <w:rPr>
            <w:rStyle w:val="Hyperlink"/>
          </w:rPr>
          <w:t>en</w:t>
        </w:r>
      </w:hyperlink>
      <w:r w:rsidRPr="00CC23CD">
        <w:t xml:space="preserve"> </w:t>
      </w:r>
      <w:r w:rsidR="00753A23">
        <w:t>werden</w:t>
      </w:r>
      <w:r w:rsidRPr="00CC23CD">
        <w:t xml:space="preserve"> auch all</w:t>
      </w:r>
      <w:r w:rsidR="000D6F97">
        <w:t xml:space="preserve"> diejenigen</w:t>
      </w:r>
      <w:r w:rsidRPr="00CC23CD">
        <w:t xml:space="preserve"> Themen und Disziplinen </w:t>
      </w:r>
      <w:r w:rsidR="00753A23">
        <w:t>behandelt</w:t>
      </w:r>
      <w:r w:rsidRPr="00CC23CD">
        <w:t xml:space="preserve">, die für die dauerhafte Nutzersensibilisierung und Nutzermotivation eine Rolle spielen. So </w:t>
      </w:r>
      <w:r>
        <w:t>möchte</w:t>
      </w:r>
      <w:r w:rsidRPr="00CC23CD">
        <w:t xml:space="preserve"> das Kompendium mit seinen Erläuterungen unter anderem zur Motivations-, Umwelt- und Kommunikationspsychologie sowie zum Kampagnenmanagement („</w:t>
      </w:r>
      <w:proofErr w:type="spellStart"/>
      <w:r w:rsidRPr="00CC23CD">
        <w:t>Campaigning</w:t>
      </w:r>
      <w:proofErr w:type="spellEnd"/>
      <w:r w:rsidRPr="00CC23CD">
        <w:t>“) zum wertvollen Begleiter für die Multiplikatorinnen und Multiplikatoren der „</w:t>
      </w:r>
      <w:proofErr w:type="spellStart"/>
      <w:r w:rsidRPr="00CC23CD">
        <w:t>mission</w:t>
      </w:r>
      <w:proofErr w:type="spellEnd"/>
      <w:r w:rsidRPr="00CC23CD">
        <w:t xml:space="preserve"> E“ in den Behörden</w:t>
      </w:r>
      <w:r>
        <w:t xml:space="preserve"> werden</w:t>
      </w:r>
      <w:r w:rsidRPr="00CC23CD">
        <w:t>.</w:t>
      </w:r>
    </w:p>
    <w:p w14:paraId="7EE25690" w14:textId="7411FCCC" w:rsidR="008945A5" w:rsidRPr="006C58CD" w:rsidRDefault="008945A5" w:rsidP="008945A5">
      <w:pPr>
        <w:rPr>
          <w:b/>
          <w:bCs/>
        </w:rPr>
      </w:pPr>
      <w:r w:rsidRPr="006C58CD">
        <w:rPr>
          <w:b/>
          <w:bCs/>
        </w:rPr>
        <w:t>Know-how-Transfer durch Seminar und</w:t>
      </w:r>
      <w:r>
        <w:rPr>
          <w:b/>
          <w:bCs/>
        </w:rPr>
        <w:t xml:space="preserve"> Kompendium</w:t>
      </w:r>
    </w:p>
    <w:p w14:paraId="4C1FBCB6" w14:textId="67DE0219" w:rsidR="008945A5" w:rsidRDefault="008945A5" w:rsidP="008945A5">
      <w:r>
        <w:t>Die</w:t>
      </w:r>
      <w:r w:rsidRPr="005A5448">
        <w:t xml:space="preserve"> „</w:t>
      </w:r>
      <w:proofErr w:type="spellStart"/>
      <w:r w:rsidRPr="005A5448">
        <w:t>mission</w:t>
      </w:r>
      <w:proofErr w:type="spellEnd"/>
      <w:r w:rsidRPr="005A5448">
        <w:t xml:space="preserve"> E“ basiert auf </w:t>
      </w:r>
      <w:r>
        <w:t>dem „Prinzip Pusteblume“</w:t>
      </w:r>
      <w:r w:rsidRPr="005A5448">
        <w:t>:</w:t>
      </w:r>
      <w:r w:rsidRPr="004C4A5E">
        <w:t xml:space="preserve"> </w:t>
      </w:r>
      <w:r>
        <w:t>L</w:t>
      </w:r>
      <w:r w:rsidRPr="00294BE9">
        <w:t xml:space="preserve">okale </w:t>
      </w:r>
      <w:hyperlink r:id="rId11" w:history="1">
        <w:r w:rsidRPr="00F4164F">
          <w:rPr>
            <w:rStyle w:val="Hyperlink"/>
          </w:rPr>
          <w:t>Multiplikatoren-Teams</w:t>
        </w:r>
      </w:hyperlink>
      <w:r w:rsidRPr="00294BE9">
        <w:t xml:space="preserve"> </w:t>
      </w:r>
      <w:r>
        <w:t xml:space="preserve">sind </w:t>
      </w:r>
      <w:r w:rsidRPr="00294BE9">
        <w:t>unverzichtbar</w:t>
      </w:r>
      <w:r>
        <w:t>,</w:t>
      </w:r>
      <w:r w:rsidRPr="00294BE9">
        <w:t xml:space="preserve"> </w:t>
      </w:r>
      <w:r>
        <w:t>u</w:t>
      </w:r>
      <w:r w:rsidRPr="00294BE9">
        <w:t xml:space="preserve">m mit der </w:t>
      </w:r>
      <w:r>
        <w:t xml:space="preserve">Kampagne </w:t>
      </w:r>
      <w:r w:rsidRPr="00294BE9">
        <w:t xml:space="preserve">alle </w:t>
      </w:r>
      <w:r>
        <w:t xml:space="preserve">168.000 </w:t>
      </w:r>
      <w:r w:rsidRPr="00294BE9">
        <w:t xml:space="preserve">Beschäftigten </w:t>
      </w:r>
      <w:r>
        <w:t xml:space="preserve">in der Landesverwaltung </w:t>
      </w:r>
      <w:r w:rsidRPr="00294BE9">
        <w:t xml:space="preserve">zu erreichen und die </w:t>
      </w:r>
      <w:r>
        <w:t>„</w:t>
      </w:r>
      <w:proofErr w:type="spellStart"/>
      <w:r>
        <w:t>mission</w:t>
      </w:r>
      <w:proofErr w:type="spellEnd"/>
      <w:r>
        <w:t xml:space="preserve"> E“</w:t>
      </w:r>
      <w:r w:rsidRPr="00294BE9">
        <w:t xml:space="preserve"> vor Ort mit Leben zu füllen.</w:t>
      </w:r>
      <w:r>
        <w:t xml:space="preserve"> Deshalb gehört der Know-how-Transfer für </w:t>
      </w:r>
      <w:r w:rsidR="00C00CC1">
        <w:t xml:space="preserve">diese </w:t>
      </w:r>
      <w:r>
        <w:t>Multiplikatorinnen und Multiplikatoren zu den wichtigsten Aufgaben des</w:t>
      </w:r>
      <w:r w:rsidRPr="005A5448">
        <w:t xml:space="preserve"> </w:t>
      </w:r>
      <w:hyperlink r:id="rId12" w:history="1">
        <w:r w:rsidRPr="005A5448">
          <w:rPr>
            <w:rStyle w:val="Hyperlink"/>
          </w:rPr>
          <w:t>Kampagnentea</w:t>
        </w:r>
        <w:r>
          <w:rPr>
            <w:rStyle w:val="Hyperlink"/>
          </w:rPr>
          <w:t>ms</w:t>
        </w:r>
      </w:hyperlink>
      <w:r w:rsidRPr="0096086B">
        <w:rPr>
          <w:color w:val="FF0000"/>
        </w:rPr>
        <w:t xml:space="preserve"> </w:t>
      </w:r>
      <w:r w:rsidRPr="00617072">
        <w:t xml:space="preserve">in der Stabsstelle </w:t>
      </w:r>
      <w:r>
        <w:t>Klimaneutrale Landesverwaltung</w:t>
      </w:r>
      <w:r w:rsidRPr="00617072">
        <w:t xml:space="preserve"> bei NRW.</w:t>
      </w:r>
      <w:r w:rsidRPr="003C0BE0">
        <w:t>Energy4Climate</w:t>
      </w:r>
      <w:r>
        <w:t>.</w:t>
      </w:r>
    </w:p>
    <w:p w14:paraId="18089CE8" w14:textId="5F5E3B6A" w:rsidR="00C1225D" w:rsidRPr="00CC23CD" w:rsidRDefault="008945A5" w:rsidP="0096086B">
      <w:r>
        <w:t xml:space="preserve">Wenn eine Behörde mit einem eigenen </w:t>
      </w:r>
      <w:r w:rsidRPr="003C0BE0">
        <w:t>Multiplikatoren</w:t>
      </w:r>
      <w:r>
        <w:t>-</w:t>
      </w:r>
      <w:r w:rsidRPr="003C0BE0">
        <w:t xml:space="preserve">Team </w:t>
      </w:r>
      <w:r>
        <w:t>an der „</w:t>
      </w:r>
      <w:proofErr w:type="spellStart"/>
      <w:r>
        <w:t>mission</w:t>
      </w:r>
      <w:proofErr w:type="spellEnd"/>
      <w:r>
        <w:t xml:space="preserve"> E“ teilnimmt,</w:t>
      </w:r>
      <w:r w:rsidRPr="003C0BE0">
        <w:t xml:space="preserve"> </w:t>
      </w:r>
      <w:r>
        <w:t xml:space="preserve">kann diese Behörde das (kostenfreie) </w:t>
      </w:r>
      <w:hyperlink r:id="rId13" w:history="1">
        <w:r w:rsidRPr="00CC21F2">
          <w:rPr>
            <w:rStyle w:val="Hyperlink"/>
          </w:rPr>
          <w:t>Inhouse-Präsenzseminar „Psychologie und Praxis der Nutzersensibilisierung“</w:t>
        </w:r>
      </w:hyperlink>
      <w:r w:rsidRPr="003C0BE0">
        <w:t xml:space="preserve"> </w:t>
      </w:r>
      <w:r>
        <w:t>buchen. D</w:t>
      </w:r>
      <w:r w:rsidRPr="003C0BE0">
        <w:t>ies</w:t>
      </w:r>
      <w:r>
        <w:t>e</w:t>
      </w:r>
      <w:r w:rsidRPr="003C0BE0">
        <w:t xml:space="preserve"> </w:t>
      </w:r>
      <w:r>
        <w:t xml:space="preserve">anderthalbtägige Weiterbildung </w:t>
      </w:r>
      <w:r w:rsidRPr="003C0BE0">
        <w:t xml:space="preserve">soll gewährleisten, dass </w:t>
      </w:r>
      <w:r w:rsidR="00F442A1">
        <w:t>eine</w:t>
      </w:r>
      <w:r w:rsidRPr="003C0BE0">
        <w:t xml:space="preserve"> Behörde die lokale Umsetzung der „</w:t>
      </w:r>
      <w:proofErr w:type="spellStart"/>
      <w:r w:rsidRPr="003C0BE0">
        <w:t>mission</w:t>
      </w:r>
      <w:proofErr w:type="spellEnd"/>
      <w:r w:rsidRPr="003C0BE0">
        <w:t xml:space="preserve"> E“ überwiegend in Eigenregie konzipieren, vorbereiten, durchführen, kommunikativ begleiten und steuern kann. </w:t>
      </w:r>
      <w:r>
        <w:t>A</w:t>
      </w:r>
      <w:r w:rsidRPr="00F35EB1">
        <w:t xml:space="preserve">ls Handout </w:t>
      </w:r>
      <w:r w:rsidR="003E5A60">
        <w:t>des</w:t>
      </w:r>
      <w:r w:rsidRPr="00F35EB1">
        <w:t xml:space="preserve"> </w:t>
      </w:r>
      <w:r>
        <w:t>S</w:t>
      </w:r>
      <w:r w:rsidRPr="00F35EB1">
        <w:t xml:space="preserve">eminars erhalten die </w:t>
      </w:r>
      <w:r w:rsidRPr="00F35EB1">
        <w:lastRenderedPageBreak/>
        <w:t>Teilnehme</w:t>
      </w:r>
      <w:r>
        <w:t>rinnen und Teilnehmer</w:t>
      </w:r>
      <w:r w:rsidRPr="00F35EB1">
        <w:t xml:space="preserve"> das Kompendium „Faktor Mensch“</w:t>
      </w:r>
      <w:r>
        <w:t xml:space="preserve"> – </w:t>
      </w:r>
      <w:r w:rsidR="005D1AD7">
        <w:t>das</w:t>
      </w:r>
      <w:r w:rsidRPr="00F35EB1">
        <w:t xml:space="preserve"> </w:t>
      </w:r>
      <w:r>
        <w:t xml:space="preserve">digitale </w:t>
      </w:r>
      <w:r w:rsidRPr="00F35EB1">
        <w:t xml:space="preserve">Praxishandbuch, </w:t>
      </w:r>
      <w:r>
        <w:t xml:space="preserve">welches </w:t>
      </w:r>
      <w:r w:rsidRPr="00F35EB1">
        <w:t xml:space="preserve">das Kampagnenteam </w:t>
      </w:r>
      <w:r>
        <w:t xml:space="preserve">jüngst fertiggestellt und </w:t>
      </w:r>
      <w:r w:rsidRPr="00F35EB1">
        <w:t>in dem</w:t>
      </w:r>
      <w:r>
        <w:t xml:space="preserve"> es</w:t>
      </w:r>
      <w:r w:rsidRPr="00F35EB1">
        <w:t xml:space="preserve"> all sein Wissen und seine Erfahrungen aus </w:t>
      </w:r>
      <w:r w:rsidR="005D1AD7">
        <w:t xml:space="preserve">über </w:t>
      </w:r>
      <w:r w:rsidRPr="00F35EB1">
        <w:t>20 Jahren Projektarbeit im Bereich der Nutzersensibilisierung zusammengefasst hat.</w:t>
      </w:r>
    </w:p>
    <w:p w14:paraId="1C893F03" w14:textId="77777777" w:rsidR="00275FDC" w:rsidRPr="00CC23CD" w:rsidRDefault="00275FDC" w:rsidP="00C2601C"/>
    <w:p w14:paraId="4C1590E1" w14:textId="1916BA96" w:rsidR="00616E56" w:rsidRDefault="008728D4" w:rsidP="00BB3201">
      <w:pPr>
        <w:rPr>
          <w:lang w:val="en-US"/>
        </w:rPr>
      </w:pPr>
      <w:r w:rsidRPr="009C597F">
        <w:rPr>
          <w:lang w:val="en-US"/>
        </w:rPr>
        <w:t xml:space="preserve">Autor: </w:t>
      </w:r>
      <w:r w:rsidR="00BB3201">
        <w:rPr>
          <w:lang w:val="en-US"/>
        </w:rPr>
        <w:t>Tom Küster</w:t>
      </w:r>
      <w:r w:rsidR="00634A4D" w:rsidRPr="00BB3201">
        <w:rPr>
          <w:lang w:val="en-US"/>
        </w:rPr>
        <w:t xml:space="preserve"> </w:t>
      </w:r>
      <w:r w:rsidR="00634A4D" w:rsidRPr="009C597F">
        <w:rPr>
          <w:lang w:val="en-US"/>
        </w:rPr>
        <w:t>(NRW.Energy4Climate)</w:t>
      </w:r>
    </w:p>
    <w:p w14:paraId="3F5F6A40" w14:textId="77777777" w:rsidR="008D04D2" w:rsidRDefault="008D04D2" w:rsidP="00BB3201">
      <w:pPr>
        <w:rPr>
          <w:lang w:val="en-US"/>
        </w:rPr>
      </w:pPr>
    </w:p>
    <w:p w14:paraId="11DE775F" w14:textId="5AB58CF8" w:rsidR="008D04D2" w:rsidRDefault="008D04D2" w:rsidP="00BB3201">
      <w:pPr>
        <w:rPr>
          <w:lang w:val="en-US"/>
        </w:rPr>
      </w:pPr>
      <w:r>
        <w:rPr>
          <w:lang w:val="en-US"/>
        </w:rPr>
        <w:t>Links</w:t>
      </w:r>
    </w:p>
    <w:p w14:paraId="51B8172C" w14:textId="63F9D36A" w:rsidR="008D04D2" w:rsidRPr="00951E34" w:rsidRDefault="008D04D2" w:rsidP="008D04D2">
      <w:r w:rsidRPr="00951E34">
        <w:rPr>
          <w:rStyle w:val="Hyperlink"/>
          <w:color w:val="auto"/>
          <w:u w:val="none"/>
        </w:rPr>
        <w:t>Bild:</w:t>
      </w:r>
      <w:r>
        <w:rPr>
          <w:rStyle w:val="Hyperlink"/>
          <w:color w:val="auto"/>
          <w:u w:val="none"/>
        </w:rPr>
        <w:t xml:space="preserve"> </w:t>
      </w:r>
      <w:hyperlink r:id="rId14" w:history="1">
        <w:proofErr w:type="spellStart"/>
        <w:r w:rsidRPr="00EA722F">
          <w:rPr>
            <w:rStyle w:val="Hyperlink"/>
          </w:rPr>
          <w:t>Pixabay</w:t>
        </w:r>
        <w:proofErr w:type="spellEnd"/>
        <w:r w:rsidRPr="00EA722F">
          <w:rPr>
            <w:rStyle w:val="Hyperlink"/>
          </w:rPr>
          <w:t>/</w:t>
        </w:r>
        <w:proofErr w:type="spellStart"/>
        <w:r w:rsidRPr="00EA722F">
          <w:rPr>
            <w:rStyle w:val="Hyperlink"/>
          </w:rPr>
          <w:t>ulleo</w:t>
        </w:r>
        <w:proofErr w:type="spellEnd"/>
      </w:hyperlink>
    </w:p>
    <w:p w14:paraId="1E417F29" w14:textId="77777777" w:rsidR="008D04D2" w:rsidRPr="00BB3201" w:rsidRDefault="008D04D2" w:rsidP="00BB3201">
      <w:pPr>
        <w:rPr>
          <w:rStyle w:val="Hyperlink"/>
          <w:color w:val="auto"/>
          <w:u w:val="none"/>
          <w:lang w:val="en-US"/>
        </w:rPr>
      </w:pPr>
    </w:p>
    <w:p w14:paraId="28639926" w14:textId="08A0614F" w:rsidR="001B1E89" w:rsidRPr="002B50F0" w:rsidRDefault="001B1E89" w:rsidP="001B1E89">
      <w:pPr>
        <w:rPr>
          <w:lang w:val="en-US"/>
        </w:rPr>
      </w:pPr>
    </w:p>
    <w:sectPr w:rsidR="001B1E89" w:rsidRPr="002B5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13A36"/>
    <w:multiLevelType w:val="hybridMultilevel"/>
    <w:tmpl w:val="EA765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4"/>
  </w:num>
  <w:num w:numId="2" w16cid:durableId="1908374838">
    <w:abstractNumId w:val="2"/>
  </w:num>
  <w:num w:numId="3" w16cid:durableId="1546523705">
    <w:abstractNumId w:val="0"/>
  </w:num>
  <w:num w:numId="4" w16cid:durableId="1288466168">
    <w:abstractNumId w:val="5"/>
  </w:num>
  <w:num w:numId="5" w16cid:durableId="280233509">
    <w:abstractNumId w:val="3"/>
  </w:num>
  <w:num w:numId="6" w16cid:durableId="12983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6154"/>
    <w:rsid w:val="00021308"/>
    <w:rsid w:val="000257A1"/>
    <w:rsid w:val="00031406"/>
    <w:rsid w:val="00040DDF"/>
    <w:rsid w:val="0004318D"/>
    <w:rsid w:val="00061E14"/>
    <w:rsid w:val="00064744"/>
    <w:rsid w:val="00081190"/>
    <w:rsid w:val="00083B93"/>
    <w:rsid w:val="00084E4D"/>
    <w:rsid w:val="00092B0B"/>
    <w:rsid w:val="00094C79"/>
    <w:rsid w:val="000A15B1"/>
    <w:rsid w:val="000A271F"/>
    <w:rsid w:val="000A3635"/>
    <w:rsid w:val="000B582E"/>
    <w:rsid w:val="000C0949"/>
    <w:rsid w:val="000C455E"/>
    <w:rsid w:val="000C516F"/>
    <w:rsid w:val="000C74F3"/>
    <w:rsid w:val="000D6F97"/>
    <w:rsid w:val="000E2CD8"/>
    <w:rsid w:val="000F6BB5"/>
    <w:rsid w:val="001040ED"/>
    <w:rsid w:val="00135097"/>
    <w:rsid w:val="0017613F"/>
    <w:rsid w:val="0019029E"/>
    <w:rsid w:val="0019287D"/>
    <w:rsid w:val="00195FC1"/>
    <w:rsid w:val="001A0423"/>
    <w:rsid w:val="001B1E89"/>
    <w:rsid w:val="001B60FB"/>
    <w:rsid w:val="001B6CC9"/>
    <w:rsid w:val="001C33BE"/>
    <w:rsid w:val="001C4D28"/>
    <w:rsid w:val="001D0C63"/>
    <w:rsid w:val="001D289C"/>
    <w:rsid w:val="001D3FBC"/>
    <w:rsid w:val="001E52FD"/>
    <w:rsid w:val="001F0153"/>
    <w:rsid w:val="001F3698"/>
    <w:rsid w:val="0020123A"/>
    <w:rsid w:val="00202097"/>
    <w:rsid w:val="00204A24"/>
    <w:rsid w:val="0021772E"/>
    <w:rsid w:val="002254CB"/>
    <w:rsid w:val="002255CC"/>
    <w:rsid w:val="00226108"/>
    <w:rsid w:val="00234436"/>
    <w:rsid w:val="0023561D"/>
    <w:rsid w:val="00241C70"/>
    <w:rsid w:val="0024719B"/>
    <w:rsid w:val="00247AC4"/>
    <w:rsid w:val="00254DBD"/>
    <w:rsid w:val="00261D5F"/>
    <w:rsid w:val="00262E7B"/>
    <w:rsid w:val="00264DCC"/>
    <w:rsid w:val="002744FA"/>
    <w:rsid w:val="00275FDC"/>
    <w:rsid w:val="0028208A"/>
    <w:rsid w:val="00294BE9"/>
    <w:rsid w:val="00295ABA"/>
    <w:rsid w:val="002A07BD"/>
    <w:rsid w:val="002B260A"/>
    <w:rsid w:val="002B2C53"/>
    <w:rsid w:val="002B50F0"/>
    <w:rsid w:val="002B64EF"/>
    <w:rsid w:val="002C5C46"/>
    <w:rsid w:val="002D0486"/>
    <w:rsid w:val="002D62DC"/>
    <w:rsid w:val="002D64DD"/>
    <w:rsid w:val="002E3D97"/>
    <w:rsid w:val="002F39BB"/>
    <w:rsid w:val="002F5D6A"/>
    <w:rsid w:val="0030637E"/>
    <w:rsid w:val="003070B8"/>
    <w:rsid w:val="00325DE9"/>
    <w:rsid w:val="00340855"/>
    <w:rsid w:val="003457A0"/>
    <w:rsid w:val="0034601D"/>
    <w:rsid w:val="003578CA"/>
    <w:rsid w:val="003602F1"/>
    <w:rsid w:val="003714D7"/>
    <w:rsid w:val="00374D60"/>
    <w:rsid w:val="00375078"/>
    <w:rsid w:val="00377A5A"/>
    <w:rsid w:val="00377C22"/>
    <w:rsid w:val="00383F3F"/>
    <w:rsid w:val="003937F5"/>
    <w:rsid w:val="00397035"/>
    <w:rsid w:val="003A721A"/>
    <w:rsid w:val="003B5126"/>
    <w:rsid w:val="003C0BE0"/>
    <w:rsid w:val="003D4595"/>
    <w:rsid w:val="003E5A60"/>
    <w:rsid w:val="003F48D0"/>
    <w:rsid w:val="00413D6E"/>
    <w:rsid w:val="00416671"/>
    <w:rsid w:val="00417352"/>
    <w:rsid w:val="00424BF0"/>
    <w:rsid w:val="00444575"/>
    <w:rsid w:val="00445CF1"/>
    <w:rsid w:val="00462A2C"/>
    <w:rsid w:val="00465B9D"/>
    <w:rsid w:val="00474630"/>
    <w:rsid w:val="00476034"/>
    <w:rsid w:val="0047645A"/>
    <w:rsid w:val="00477C61"/>
    <w:rsid w:val="00494D86"/>
    <w:rsid w:val="00495BA4"/>
    <w:rsid w:val="004A704B"/>
    <w:rsid w:val="004B061A"/>
    <w:rsid w:val="004C0E7D"/>
    <w:rsid w:val="004C149A"/>
    <w:rsid w:val="004C4A5E"/>
    <w:rsid w:val="004C4F95"/>
    <w:rsid w:val="004C5354"/>
    <w:rsid w:val="004D64BF"/>
    <w:rsid w:val="004E725A"/>
    <w:rsid w:val="00515F8C"/>
    <w:rsid w:val="00526690"/>
    <w:rsid w:val="00526F6E"/>
    <w:rsid w:val="00542311"/>
    <w:rsid w:val="005454A1"/>
    <w:rsid w:val="00553B37"/>
    <w:rsid w:val="005628ED"/>
    <w:rsid w:val="005A2A5D"/>
    <w:rsid w:val="005A4456"/>
    <w:rsid w:val="005A5448"/>
    <w:rsid w:val="005A5C8C"/>
    <w:rsid w:val="005A7FE2"/>
    <w:rsid w:val="005B2A4B"/>
    <w:rsid w:val="005D1AD7"/>
    <w:rsid w:val="005D40D3"/>
    <w:rsid w:val="005F1B42"/>
    <w:rsid w:val="00611DD3"/>
    <w:rsid w:val="00612EF1"/>
    <w:rsid w:val="00616E56"/>
    <w:rsid w:val="00617072"/>
    <w:rsid w:val="00617CF3"/>
    <w:rsid w:val="00624139"/>
    <w:rsid w:val="00627524"/>
    <w:rsid w:val="00633537"/>
    <w:rsid w:val="00634A4D"/>
    <w:rsid w:val="00651FCD"/>
    <w:rsid w:val="00657689"/>
    <w:rsid w:val="00663099"/>
    <w:rsid w:val="00667837"/>
    <w:rsid w:val="0067098D"/>
    <w:rsid w:val="006816D4"/>
    <w:rsid w:val="00681C6A"/>
    <w:rsid w:val="00686F00"/>
    <w:rsid w:val="006911DF"/>
    <w:rsid w:val="006A17DD"/>
    <w:rsid w:val="006A71CE"/>
    <w:rsid w:val="006B5300"/>
    <w:rsid w:val="006C031C"/>
    <w:rsid w:val="006C58CD"/>
    <w:rsid w:val="006D5D8E"/>
    <w:rsid w:val="006E0091"/>
    <w:rsid w:val="006E463E"/>
    <w:rsid w:val="006F72FD"/>
    <w:rsid w:val="007011DD"/>
    <w:rsid w:val="00717C82"/>
    <w:rsid w:val="00720871"/>
    <w:rsid w:val="00720D80"/>
    <w:rsid w:val="00737936"/>
    <w:rsid w:val="00742BF6"/>
    <w:rsid w:val="007436C6"/>
    <w:rsid w:val="00753A23"/>
    <w:rsid w:val="00794CA0"/>
    <w:rsid w:val="007D3091"/>
    <w:rsid w:val="007D4E3D"/>
    <w:rsid w:val="007E65F2"/>
    <w:rsid w:val="007F5F67"/>
    <w:rsid w:val="00802B8B"/>
    <w:rsid w:val="0082114C"/>
    <w:rsid w:val="00827D18"/>
    <w:rsid w:val="00833A17"/>
    <w:rsid w:val="00837008"/>
    <w:rsid w:val="00840C05"/>
    <w:rsid w:val="008437DD"/>
    <w:rsid w:val="00852D76"/>
    <w:rsid w:val="00855AE1"/>
    <w:rsid w:val="008728D4"/>
    <w:rsid w:val="00874B0C"/>
    <w:rsid w:val="0087673C"/>
    <w:rsid w:val="0088110E"/>
    <w:rsid w:val="008917F4"/>
    <w:rsid w:val="008945A5"/>
    <w:rsid w:val="008A52C5"/>
    <w:rsid w:val="008A73FB"/>
    <w:rsid w:val="008C3DA9"/>
    <w:rsid w:val="008D04D2"/>
    <w:rsid w:val="008D3192"/>
    <w:rsid w:val="008F018A"/>
    <w:rsid w:val="008F226C"/>
    <w:rsid w:val="008F67D5"/>
    <w:rsid w:val="00905A1C"/>
    <w:rsid w:val="00905B33"/>
    <w:rsid w:val="00924C81"/>
    <w:rsid w:val="0092527A"/>
    <w:rsid w:val="00933E55"/>
    <w:rsid w:val="00942411"/>
    <w:rsid w:val="00946F4E"/>
    <w:rsid w:val="009479AB"/>
    <w:rsid w:val="00951E34"/>
    <w:rsid w:val="0096086B"/>
    <w:rsid w:val="009630FE"/>
    <w:rsid w:val="00970895"/>
    <w:rsid w:val="009751EA"/>
    <w:rsid w:val="009901F5"/>
    <w:rsid w:val="009B1328"/>
    <w:rsid w:val="009B5D95"/>
    <w:rsid w:val="009C34F2"/>
    <w:rsid w:val="009C55E6"/>
    <w:rsid w:val="009C597F"/>
    <w:rsid w:val="009C713A"/>
    <w:rsid w:val="009F00E1"/>
    <w:rsid w:val="009F5AC8"/>
    <w:rsid w:val="00A13E32"/>
    <w:rsid w:val="00A21144"/>
    <w:rsid w:val="00A244F1"/>
    <w:rsid w:val="00A26D1D"/>
    <w:rsid w:val="00A27C1E"/>
    <w:rsid w:val="00A317C0"/>
    <w:rsid w:val="00A32CBB"/>
    <w:rsid w:val="00A4630B"/>
    <w:rsid w:val="00A52920"/>
    <w:rsid w:val="00A533A7"/>
    <w:rsid w:val="00A564E5"/>
    <w:rsid w:val="00A60A63"/>
    <w:rsid w:val="00A72E35"/>
    <w:rsid w:val="00A7433B"/>
    <w:rsid w:val="00A759FE"/>
    <w:rsid w:val="00A75B7F"/>
    <w:rsid w:val="00A82130"/>
    <w:rsid w:val="00A95726"/>
    <w:rsid w:val="00A965D1"/>
    <w:rsid w:val="00AA630B"/>
    <w:rsid w:val="00AB120B"/>
    <w:rsid w:val="00AB611A"/>
    <w:rsid w:val="00AB77A2"/>
    <w:rsid w:val="00AC3DBA"/>
    <w:rsid w:val="00AC414F"/>
    <w:rsid w:val="00AD76DF"/>
    <w:rsid w:val="00AF02C2"/>
    <w:rsid w:val="00AF2A31"/>
    <w:rsid w:val="00AF5B2D"/>
    <w:rsid w:val="00B00318"/>
    <w:rsid w:val="00B00516"/>
    <w:rsid w:val="00B145CE"/>
    <w:rsid w:val="00B21230"/>
    <w:rsid w:val="00B22473"/>
    <w:rsid w:val="00B37904"/>
    <w:rsid w:val="00B454EE"/>
    <w:rsid w:val="00B6140E"/>
    <w:rsid w:val="00B66258"/>
    <w:rsid w:val="00B74976"/>
    <w:rsid w:val="00B76198"/>
    <w:rsid w:val="00B8207D"/>
    <w:rsid w:val="00B95B01"/>
    <w:rsid w:val="00BA7B29"/>
    <w:rsid w:val="00BB07CF"/>
    <w:rsid w:val="00BB3201"/>
    <w:rsid w:val="00BD1445"/>
    <w:rsid w:val="00BD1DF0"/>
    <w:rsid w:val="00BD2C18"/>
    <w:rsid w:val="00BE0CCC"/>
    <w:rsid w:val="00BE1DC2"/>
    <w:rsid w:val="00BF7AF4"/>
    <w:rsid w:val="00C00CC1"/>
    <w:rsid w:val="00C036C6"/>
    <w:rsid w:val="00C07926"/>
    <w:rsid w:val="00C1225D"/>
    <w:rsid w:val="00C1730A"/>
    <w:rsid w:val="00C2601C"/>
    <w:rsid w:val="00C53FBF"/>
    <w:rsid w:val="00C554D9"/>
    <w:rsid w:val="00C7303F"/>
    <w:rsid w:val="00C757D0"/>
    <w:rsid w:val="00C82B25"/>
    <w:rsid w:val="00C85CA1"/>
    <w:rsid w:val="00C90065"/>
    <w:rsid w:val="00C92D32"/>
    <w:rsid w:val="00C93D1D"/>
    <w:rsid w:val="00CB0873"/>
    <w:rsid w:val="00CB4AD4"/>
    <w:rsid w:val="00CB5E0A"/>
    <w:rsid w:val="00CC21F2"/>
    <w:rsid w:val="00CC23CD"/>
    <w:rsid w:val="00CC2B75"/>
    <w:rsid w:val="00CC324D"/>
    <w:rsid w:val="00CE1F8D"/>
    <w:rsid w:val="00D001CB"/>
    <w:rsid w:val="00D023DD"/>
    <w:rsid w:val="00D073E6"/>
    <w:rsid w:val="00D17A56"/>
    <w:rsid w:val="00D271AA"/>
    <w:rsid w:val="00D3534A"/>
    <w:rsid w:val="00D509AE"/>
    <w:rsid w:val="00D87798"/>
    <w:rsid w:val="00D87813"/>
    <w:rsid w:val="00D87AC4"/>
    <w:rsid w:val="00D963A6"/>
    <w:rsid w:val="00D96BC6"/>
    <w:rsid w:val="00DA0767"/>
    <w:rsid w:val="00DA6F8F"/>
    <w:rsid w:val="00DA7747"/>
    <w:rsid w:val="00DB374E"/>
    <w:rsid w:val="00DC3C77"/>
    <w:rsid w:val="00DD2B18"/>
    <w:rsid w:val="00DD76A4"/>
    <w:rsid w:val="00DE5EC9"/>
    <w:rsid w:val="00DF6308"/>
    <w:rsid w:val="00E04674"/>
    <w:rsid w:val="00E103CD"/>
    <w:rsid w:val="00E21622"/>
    <w:rsid w:val="00E24F4B"/>
    <w:rsid w:val="00E34905"/>
    <w:rsid w:val="00E541C5"/>
    <w:rsid w:val="00E621D5"/>
    <w:rsid w:val="00E64D1F"/>
    <w:rsid w:val="00E70A11"/>
    <w:rsid w:val="00E70AEA"/>
    <w:rsid w:val="00E759C8"/>
    <w:rsid w:val="00E9098C"/>
    <w:rsid w:val="00E93F9F"/>
    <w:rsid w:val="00E94963"/>
    <w:rsid w:val="00EA6BF3"/>
    <w:rsid w:val="00EA722F"/>
    <w:rsid w:val="00EC0410"/>
    <w:rsid w:val="00EC2458"/>
    <w:rsid w:val="00ED3BEC"/>
    <w:rsid w:val="00F0312A"/>
    <w:rsid w:val="00F04C4F"/>
    <w:rsid w:val="00F05E9B"/>
    <w:rsid w:val="00F17AF9"/>
    <w:rsid w:val="00F220CE"/>
    <w:rsid w:val="00F25ABE"/>
    <w:rsid w:val="00F31F07"/>
    <w:rsid w:val="00F336FE"/>
    <w:rsid w:val="00F35EB1"/>
    <w:rsid w:val="00F4164F"/>
    <w:rsid w:val="00F43398"/>
    <w:rsid w:val="00F442A1"/>
    <w:rsid w:val="00F47ACC"/>
    <w:rsid w:val="00F50349"/>
    <w:rsid w:val="00F72F22"/>
    <w:rsid w:val="00F76FE0"/>
    <w:rsid w:val="00F8022B"/>
    <w:rsid w:val="00F82F26"/>
    <w:rsid w:val="00F83A8A"/>
    <w:rsid w:val="00FA6961"/>
    <w:rsid w:val="00FB2DFB"/>
    <w:rsid w:val="00FB3493"/>
    <w:rsid w:val="00FB6F5F"/>
    <w:rsid w:val="00FC2C98"/>
    <w:rsid w:val="00FE7E24"/>
    <w:rsid w:val="00FF7149"/>
    <w:rsid w:val="00FF7D25"/>
    <w:rsid w:val="0AB9AB41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nlv-missione.nrw/kampagne/aktivitaeten/aus-und-weiterbildu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kontak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angebote-fuer/multiplikatoren-tea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knlv-missione.nrw/kampagne/aktivitaete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pixabay.com/de/photos/pusteblume-l%C3%B6wenzahn-nahaufnahme-2339592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3.xml><?xml version="1.0" encoding="utf-8"?>
<ds:datastoreItem xmlns:ds="http://schemas.openxmlformats.org/officeDocument/2006/customXml" ds:itemID="{E9D722F4-D9C2-41C6-BA21-B7B2BDFC9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158</cp:revision>
  <dcterms:created xsi:type="dcterms:W3CDTF">2023-07-18T09:59:00Z</dcterms:created>
  <dcterms:modified xsi:type="dcterms:W3CDTF">2023-07-19T11:52:00Z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